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0533" w:rsidRPr="00BD0533" w:rsidRDefault="00BD0533" w:rsidP="00BD0533">
      <w:pPr>
        <w:rPr>
          <w:rFonts w:ascii="Arial" w:eastAsia="Times New Roman" w:hAnsi="Arial" w:cs="Arial"/>
          <w:color w:val="666666"/>
          <w:shd w:val="clear" w:color="auto" w:fill="FFFFFF"/>
          <w:lang w:val="fr-CA"/>
        </w:rPr>
      </w:pPr>
      <w:r w:rsidRPr="00BD0533">
        <w:rPr>
          <w:rFonts w:ascii="Arial" w:eastAsia="Times New Roman" w:hAnsi="Arial" w:cs="Arial"/>
          <w:color w:val="666666"/>
          <w:shd w:val="clear" w:color="auto" w:fill="FFFFFF"/>
          <w:lang w:val="fr-CA"/>
        </w:rPr>
        <w:t xml:space="preserve">LCI santé. Claire Cambier. 11 aout 2018, repéré le 22 octobre 2018 à </w:t>
      </w:r>
      <w:hyperlink r:id="rId4" w:history="1">
        <w:r w:rsidRPr="00BD0533">
          <w:rPr>
            <w:rStyle w:val="Hyperlink"/>
            <w:rFonts w:ascii="Arial" w:eastAsia="Times New Roman" w:hAnsi="Arial" w:cs="Arial"/>
            <w:shd w:val="clear" w:color="auto" w:fill="FFFFFF"/>
            <w:lang w:val="fr-CA"/>
          </w:rPr>
          <w:t>https://www.lci.fr/sante/qu-est-ce-que-le-glyphosate-l-herbicide-controverse-qui-a-valu-a-monsanto-bayer-une-condamnation-a-une-enorme-amende-2065474.html</w:t>
        </w:r>
      </w:hyperlink>
    </w:p>
    <w:p w:rsidR="00BD0533" w:rsidRPr="00BD0533" w:rsidRDefault="00BD0533" w:rsidP="00BD0533">
      <w:pPr>
        <w:rPr>
          <w:rFonts w:ascii="Arial" w:eastAsia="Times New Roman" w:hAnsi="Arial" w:cs="Arial"/>
          <w:color w:val="666666"/>
          <w:shd w:val="clear" w:color="auto" w:fill="FFFFFF"/>
          <w:lang w:val="fr-CA"/>
        </w:rPr>
      </w:pPr>
    </w:p>
    <w:p w:rsidR="00BD0533" w:rsidRPr="00BD0533" w:rsidRDefault="00BD0533" w:rsidP="00BD0533">
      <w:pPr>
        <w:rPr>
          <w:rFonts w:ascii="Times New Roman" w:eastAsia="Times New Roman" w:hAnsi="Times New Roman" w:cs="Times New Roman"/>
          <w:lang w:val="fr-CA"/>
        </w:rPr>
      </w:pPr>
      <w:r w:rsidRPr="00350A73">
        <w:rPr>
          <w:rFonts w:ascii="Arial" w:eastAsia="Times New Roman" w:hAnsi="Arial" w:cs="Arial"/>
          <w:color w:val="666666"/>
          <w:shd w:val="clear" w:color="auto" w:fill="FFFFFF"/>
          <w:lang w:val="fr-CA"/>
        </w:rPr>
        <w:t xml:space="preserve">Le glyphosate est une molécule pourvue de propriétés herbicides. </w:t>
      </w:r>
      <w:r w:rsidRPr="00BD0533">
        <w:rPr>
          <w:rFonts w:ascii="Arial" w:eastAsia="Times New Roman" w:hAnsi="Arial" w:cs="Arial"/>
          <w:color w:val="666666"/>
          <w:shd w:val="clear" w:color="auto" w:fill="FFFFFF"/>
          <w:lang w:val="fr-CA"/>
        </w:rPr>
        <w:t>On la retrouve notamment dans le Roundup, ce désherbant courant produit par Monsanto.</w:t>
      </w:r>
    </w:p>
    <w:p w:rsidR="00BD0533" w:rsidRPr="00350A73" w:rsidRDefault="00BD0533" w:rsidP="00BD0533">
      <w:pPr>
        <w:rPr>
          <w:rFonts w:ascii="Times New Roman" w:eastAsia="Times New Roman" w:hAnsi="Times New Roman" w:cs="Times New Roman"/>
          <w:lang w:val="fr-CA"/>
        </w:rPr>
      </w:pPr>
      <w:r w:rsidRPr="00350A73">
        <w:rPr>
          <w:rFonts w:ascii="Arial" w:eastAsia="Times New Roman" w:hAnsi="Arial" w:cs="Arial"/>
          <w:color w:val="666666"/>
          <w:shd w:val="clear" w:color="auto" w:fill="FFFFFF"/>
          <w:lang w:val="fr-CA"/>
        </w:rPr>
        <w:t>Seul, il est peu efficace, mais les industriels y ajoutent des produits chimiques pour le rendre plus actif et faciliter son absorption par les plantes. La molécule pénètre par les feuilles et se diffuse jusqu'aux racines. Il s'</w:t>
      </w:r>
      <w:proofErr w:type="spellStart"/>
      <w:r w:rsidRPr="00350A73">
        <w:rPr>
          <w:rFonts w:ascii="Arial" w:eastAsia="Times New Roman" w:hAnsi="Arial" w:cs="Arial"/>
          <w:color w:val="666666"/>
          <w:shd w:val="clear" w:color="auto" w:fill="FFFFFF"/>
          <w:lang w:val="fr-CA"/>
        </w:rPr>
        <w:t>agit-là</w:t>
      </w:r>
      <w:proofErr w:type="spellEnd"/>
      <w:r w:rsidRPr="00350A73">
        <w:rPr>
          <w:rFonts w:ascii="Arial" w:eastAsia="Times New Roman" w:hAnsi="Arial" w:cs="Arial"/>
          <w:color w:val="666666"/>
          <w:shd w:val="clear" w:color="auto" w:fill="FFFFFF"/>
          <w:lang w:val="fr-CA"/>
        </w:rPr>
        <w:t xml:space="preserve"> d'un herbicide total, autrement dit, il tue toutes les plantes sans distinction - excepté celles génétiquement modifiées pour lui résister.</w:t>
      </w:r>
    </w:p>
    <w:p w:rsidR="00BD0533" w:rsidRDefault="00BD0533">
      <w:pPr>
        <w:rPr>
          <w:lang w:val="fr-CA"/>
        </w:rPr>
      </w:pPr>
    </w:p>
    <w:p w:rsidR="00BD0533" w:rsidRDefault="00BD0533">
      <w:pPr>
        <w:rPr>
          <w:lang w:val="fr-CA"/>
        </w:rPr>
      </w:pPr>
    </w:p>
    <w:p w:rsidR="00B30400" w:rsidRDefault="00B30400">
      <w:pPr>
        <w:rPr>
          <w:lang w:val="fr-CA"/>
        </w:rPr>
      </w:pPr>
      <w:r w:rsidRPr="00B30400">
        <w:rPr>
          <w:lang w:val="fr-CA"/>
        </w:rPr>
        <w:t>Vigilance OGM</w:t>
      </w:r>
      <w:r w:rsidR="0012462C">
        <w:rPr>
          <w:lang w:val="fr-CA"/>
        </w:rPr>
        <w:t>.</w:t>
      </w:r>
      <w:r w:rsidR="00AD0280">
        <w:rPr>
          <w:lang w:val="fr-CA"/>
        </w:rPr>
        <w:t xml:space="preserve"> Repéré le 22 octobre</w:t>
      </w:r>
      <w:r w:rsidR="008523CF">
        <w:rPr>
          <w:lang w:val="fr-CA"/>
        </w:rPr>
        <w:t xml:space="preserve"> sur</w:t>
      </w:r>
    </w:p>
    <w:p w:rsidR="000721C2" w:rsidRPr="00DF3736" w:rsidRDefault="00DF3736">
      <w:pPr>
        <w:rPr>
          <w:lang w:val="fr-CA"/>
        </w:rPr>
      </w:pPr>
      <w:r>
        <w:rPr>
          <w:lang w:val="fr-CA"/>
        </w:rPr>
        <w:fldChar w:fldCharType="begin"/>
      </w:r>
      <w:r>
        <w:rPr>
          <w:lang w:val="fr-CA"/>
        </w:rPr>
        <w:instrText xml:space="preserve"> HYPERLINK "</w:instrText>
      </w:r>
      <w:r w:rsidRPr="00DF3736">
        <w:rPr>
          <w:lang w:val="fr-CA"/>
        </w:rPr>
        <w:instrText>https://www.vigilanceogm.org/les-ogm/ogm-par-type</w:instrText>
      </w:r>
      <w:r>
        <w:rPr>
          <w:lang w:val="fr-CA"/>
        </w:rPr>
        <w:instrText xml:space="preserve">" </w:instrText>
      </w:r>
      <w:r>
        <w:rPr>
          <w:lang w:val="fr-CA"/>
        </w:rPr>
        <w:fldChar w:fldCharType="separate"/>
      </w:r>
      <w:r w:rsidRPr="000B4702">
        <w:rPr>
          <w:rStyle w:val="Hyperlink"/>
          <w:lang w:val="fr-CA"/>
        </w:rPr>
        <w:t>https://www.vigilanceogm.org/les-ogm/ogm-par-type</w:t>
      </w:r>
      <w:r>
        <w:rPr>
          <w:lang w:val="fr-CA"/>
        </w:rPr>
        <w:fldChar w:fldCharType="end"/>
      </w:r>
    </w:p>
    <w:p w:rsidR="00B30400" w:rsidRDefault="00B30400">
      <w:pPr>
        <w:rPr>
          <w:lang w:val="fr-CA"/>
        </w:rPr>
      </w:pPr>
    </w:p>
    <w:p w:rsidR="00BD0533" w:rsidRDefault="00E059B8" w:rsidP="00BD0533">
      <w:pPr>
        <w:shd w:val="clear" w:color="auto" w:fill="FFFFFF"/>
        <w:spacing w:before="300" w:after="150"/>
        <w:outlineLvl w:val="1"/>
        <w:rPr>
          <w:rFonts w:ascii="Montserrat-Regular" w:eastAsia="Times New Roman" w:hAnsi="Montserrat-Regular" w:cs="Times New Roman"/>
          <w:color w:val="333333"/>
          <w:lang w:val="fr-CA"/>
        </w:rPr>
      </w:pPr>
      <w:r w:rsidRPr="00E059B8">
        <w:rPr>
          <w:rFonts w:ascii="Abel-Regular" w:eastAsia="Times New Roman" w:hAnsi="Abel-Regular" w:cs="Times New Roman"/>
          <w:caps/>
          <w:color w:val="AFC91F"/>
          <w:sz w:val="28"/>
          <w:szCs w:val="28"/>
          <w:lang w:val="fr-CA"/>
        </w:rPr>
        <w:t>IMPACTS SUR L'ENVIRONNEMENT</w:t>
      </w:r>
      <w:r w:rsidRPr="00E059B8">
        <w:rPr>
          <w:rFonts w:ascii="Abel-Regular" w:eastAsia="Times New Roman" w:hAnsi="Abel-Regular" w:cs="Times New Roman"/>
          <w:caps/>
          <w:color w:val="AFC91F"/>
          <w:sz w:val="28"/>
          <w:szCs w:val="28"/>
          <w:lang w:val="fr-CA"/>
        </w:rPr>
        <w:br/>
        <w:t> </w:t>
      </w:r>
      <w:r w:rsidRPr="00E059B8">
        <w:rPr>
          <w:rFonts w:ascii="Montserrat-Regular" w:eastAsia="Times New Roman" w:hAnsi="Montserrat-Regular" w:cs="Times New Roman"/>
          <w:color w:val="333333"/>
          <w:lang w:val="fr-CA"/>
        </w:rPr>
        <w:t>À l’apparition des premiers OGM sur le marché, les compagnies de biotechnologies avaient promis que les OGM allaient être bénéfiques pour l’environnement, principalement grâce à une diminution de l’usage des pesticides. Après plus de 20 ans, force est de constater que 88% des OGM sont créés pour tolérer un herbicide et que ce type de culture a entraîné une augmentation de l’utilisation des pesticides (1).</w:t>
      </w:r>
    </w:p>
    <w:p w:rsidR="00E059B8" w:rsidRPr="00E059B8" w:rsidRDefault="00E059B8" w:rsidP="00BD0533">
      <w:pPr>
        <w:shd w:val="clear" w:color="auto" w:fill="FFFFFF"/>
        <w:spacing w:before="300" w:after="150"/>
        <w:outlineLvl w:val="1"/>
        <w:rPr>
          <w:rFonts w:ascii="Montserrat-Regular" w:eastAsia="Times New Roman" w:hAnsi="Montserrat-Regular" w:cs="Times New Roman"/>
          <w:color w:val="333333"/>
          <w:lang w:val="fr-CA"/>
        </w:rPr>
      </w:pPr>
      <w:r w:rsidRPr="00E059B8">
        <w:rPr>
          <w:rFonts w:ascii="Montserrat-Regular" w:eastAsia="Times New Roman" w:hAnsi="Montserrat-Regular" w:cs="Times New Roman"/>
          <w:color w:val="333333"/>
          <w:lang w:val="fr-CA"/>
        </w:rPr>
        <w:br/>
        <w:t>Les cultures génétiquement modifiées (GM) soutiennent un modèle agricole intensif, fortement dépendant des intrants pétroliers (ex : pesticides, engrais chimiques, transports). Les pesticides peuvent persister dans l’environnement pendant plusieurs décennies et représentent une menace globale pour tout l’écosystème dont dépend la production alimentaire. L’usage excessif et abusif de pesticides contribue à la contamination des écosystèmes aquatiques et des sols, ce qui entraîne une réduction de la biodiversité, la destruction de populations d’insectes bénéfiques qui sont les ennemis naturels des ravageurs, une baisse de la valeur nutritionnelle des aliments (2) puisque les pesticides affectent les micro-organismes du sol ce qui altèrent l’absorption des nutriments par la plante. </w:t>
      </w:r>
    </w:p>
    <w:p w:rsidR="00E059B8" w:rsidRDefault="00E059B8" w:rsidP="00E059B8">
      <w:pPr>
        <w:shd w:val="clear" w:color="auto" w:fill="FFFFFF"/>
        <w:jc w:val="both"/>
        <w:rPr>
          <w:rFonts w:ascii="Montserrat-Regular" w:eastAsia="Times New Roman" w:hAnsi="Montserrat-Regular" w:cs="Times New Roman"/>
          <w:color w:val="333333"/>
          <w:lang w:val="fr-CA"/>
        </w:rPr>
      </w:pPr>
      <w:r w:rsidRPr="00E059B8">
        <w:rPr>
          <w:rFonts w:ascii="Montserrat-Regular" w:eastAsia="Times New Roman" w:hAnsi="Montserrat-Regular" w:cs="Times New Roman"/>
          <w:color w:val="333333"/>
          <w:lang w:val="fr-CA"/>
        </w:rPr>
        <w:t> </w:t>
      </w:r>
    </w:p>
    <w:p w:rsidR="009032AD" w:rsidRPr="009032AD" w:rsidRDefault="009032AD" w:rsidP="009032AD">
      <w:pPr>
        <w:pStyle w:val="Heading2"/>
        <w:shd w:val="clear" w:color="auto" w:fill="EEEEEE"/>
        <w:spacing w:before="300" w:beforeAutospacing="0" w:after="150" w:afterAutospacing="0"/>
        <w:rPr>
          <w:rFonts w:ascii="Abel-Regular" w:hAnsi="Abel-Regular"/>
          <w:b w:val="0"/>
          <w:bCs w:val="0"/>
          <w:caps/>
          <w:color w:val="AFC91F"/>
          <w:sz w:val="45"/>
          <w:szCs w:val="45"/>
          <w:lang w:val="fr-CA"/>
        </w:rPr>
      </w:pPr>
      <w:r w:rsidRPr="009032AD">
        <w:rPr>
          <w:rFonts w:ascii="Abel-Regular" w:hAnsi="Abel-Regular"/>
          <w:b w:val="0"/>
          <w:bCs w:val="0"/>
          <w:caps/>
          <w:color w:val="AFC91F"/>
          <w:sz w:val="45"/>
          <w:szCs w:val="45"/>
          <w:lang w:val="fr-CA"/>
        </w:rPr>
        <w:t>2. POURQUOI FAIT-ON DES OGM ?</w:t>
      </w:r>
    </w:p>
    <w:p w:rsidR="009032AD" w:rsidRPr="00E059B8" w:rsidRDefault="009032AD" w:rsidP="00E059B8">
      <w:pPr>
        <w:shd w:val="clear" w:color="auto" w:fill="FFFFFF"/>
        <w:jc w:val="both"/>
        <w:rPr>
          <w:rFonts w:ascii="Montserrat-Regular" w:eastAsia="Times New Roman" w:hAnsi="Montserrat-Regular" w:cs="Times New Roman"/>
          <w:color w:val="333333"/>
          <w:lang w:val="fr-CA"/>
        </w:rPr>
      </w:pPr>
    </w:p>
    <w:p w:rsidR="009032AD" w:rsidRPr="009032AD" w:rsidRDefault="009032AD" w:rsidP="009032AD">
      <w:pPr>
        <w:pStyle w:val="NormalWeb"/>
        <w:shd w:val="clear" w:color="auto" w:fill="EEEEEE"/>
        <w:spacing w:before="0" w:beforeAutospacing="0" w:after="150" w:afterAutospacing="0" w:line="450" w:lineRule="atLeast"/>
        <w:rPr>
          <w:rFonts w:ascii="Montserrat-Regular" w:hAnsi="Montserrat-Regular"/>
          <w:color w:val="333333"/>
          <w:lang w:val="fr-CA"/>
        </w:rPr>
      </w:pPr>
      <w:r w:rsidRPr="009032AD">
        <w:rPr>
          <w:rFonts w:ascii="Montserrat-Regular" w:hAnsi="Montserrat-Regular"/>
          <w:color w:val="333333"/>
          <w:lang w:val="fr-CA"/>
        </w:rPr>
        <w:t>Après 20 ans et des millions de dollars dépensés en recherches par les compagnies de biotechnologies et nos gouvernements, </w:t>
      </w:r>
      <w:r w:rsidRPr="009032AD">
        <w:rPr>
          <w:rStyle w:val="Strong"/>
          <w:rFonts w:ascii="Montserrat-Regular" w:hAnsi="Montserrat-Regular"/>
          <w:color w:val="333333"/>
          <w:lang w:val="fr-CA"/>
        </w:rPr>
        <w:t xml:space="preserve">88 % des OGM commercialisés dans le monde </w:t>
      </w:r>
      <w:r w:rsidRPr="009032AD">
        <w:rPr>
          <w:rStyle w:val="Strong"/>
          <w:rFonts w:ascii="Montserrat-Regular" w:hAnsi="Montserrat-Regular"/>
          <w:color w:val="333333"/>
          <w:lang w:val="fr-CA"/>
        </w:rPr>
        <w:lastRenderedPageBreak/>
        <w:t>sont créés pour tolérer un herbicide dit «total»</w:t>
      </w:r>
      <w:r w:rsidRPr="009032AD">
        <w:rPr>
          <w:rFonts w:ascii="Montserrat-Regular" w:hAnsi="Montserrat-Regular"/>
          <w:color w:val="333333"/>
          <w:lang w:val="fr-CA"/>
        </w:rPr>
        <w:t>, tel que le Roundup de Monsanto (2). Cela n’a rien de surprenant quand on sait que les compagnies qui vendent les semences sont aussi celles qui vendent les pesticides! Aujourd’hui, trois «types» d’OGM dominent le marché: les plantes transgéniques tolérantes aux herbicides, celles résistantes aux insectes et celles qui font les deux, OGM dits empilés</w:t>
      </w:r>
      <w:r w:rsidRPr="009032AD">
        <w:rPr>
          <w:rStyle w:val="Strong"/>
          <w:rFonts w:ascii="Montserrat-Regular" w:hAnsi="Montserrat-Regular"/>
          <w:color w:val="333333"/>
          <w:lang w:val="fr-CA"/>
        </w:rPr>
        <w:t>.</w:t>
      </w:r>
    </w:p>
    <w:p w:rsidR="009032AD" w:rsidRPr="009032AD" w:rsidRDefault="009032AD" w:rsidP="009032AD">
      <w:pPr>
        <w:pStyle w:val="NormalWeb"/>
        <w:shd w:val="clear" w:color="auto" w:fill="EEEEEE"/>
        <w:spacing w:before="0" w:beforeAutospacing="0" w:after="150" w:afterAutospacing="0" w:line="450" w:lineRule="atLeast"/>
        <w:rPr>
          <w:rFonts w:ascii="Montserrat-Regular" w:hAnsi="Montserrat-Regular"/>
          <w:color w:val="333333"/>
          <w:lang w:val="fr-CA"/>
        </w:rPr>
      </w:pPr>
      <w:r w:rsidRPr="009032AD">
        <w:rPr>
          <w:rStyle w:val="Strong"/>
          <w:rFonts w:ascii="Montserrat-Regular" w:hAnsi="Montserrat-Regular"/>
          <w:color w:val="333333"/>
          <w:lang w:val="fr-CA"/>
        </w:rPr>
        <w:t>Les plantes tolérantes aux herbicides</w:t>
      </w:r>
      <w:r w:rsidRPr="009032AD">
        <w:rPr>
          <w:rFonts w:ascii="Montserrat-Regular" w:hAnsi="Montserrat-Regular"/>
          <w:color w:val="333333"/>
          <w:lang w:val="fr-CA"/>
        </w:rPr>
        <w:t xml:space="preserve"> sont modifiées génétiquement afin de survivre à des épandages d’herbicides tels que le glyphosate (Roundup) et/ou du </w:t>
      </w:r>
      <w:proofErr w:type="spellStart"/>
      <w:r w:rsidRPr="009032AD">
        <w:rPr>
          <w:rFonts w:ascii="Montserrat-Regular" w:hAnsi="Montserrat-Regular"/>
          <w:color w:val="333333"/>
          <w:lang w:val="fr-CA"/>
        </w:rPr>
        <w:t>glufosinate</w:t>
      </w:r>
      <w:proofErr w:type="spellEnd"/>
      <w:r w:rsidRPr="009032AD">
        <w:rPr>
          <w:rFonts w:ascii="Montserrat-Regular" w:hAnsi="Montserrat-Regular"/>
          <w:color w:val="333333"/>
          <w:lang w:val="fr-CA"/>
        </w:rPr>
        <w:t xml:space="preserve"> ammonium (Liberty Link), pour que les agriculteurs puissent utiliser les produits chimiques sur les «mauvaises herbes» sans protéger les plantes.</w:t>
      </w:r>
    </w:p>
    <w:p w:rsidR="009032AD" w:rsidRPr="009032AD" w:rsidRDefault="009032AD" w:rsidP="009032AD">
      <w:pPr>
        <w:pStyle w:val="NormalWeb"/>
        <w:shd w:val="clear" w:color="auto" w:fill="EEEEEE"/>
        <w:spacing w:before="0" w:beforeAutospacing="0" w:after="150" w:afterAutospacing="0" w:line="450" w:lineRule="atLeast"/>
        <w:rPr>
          <w:rFonts w:ascii="Montserrat-Regular" w:hAnsi="Montserrat-Regular"/>
          <w:color w:val="333333"/>
          <w:lang w:val="fr-CA"/>
        </w:rPr>
      </w:pPr>
      <w:r w:rsidRPr="009032AD">
        <w:rPr>
          <w:rStyle w:val="Strong"/>
          <w:rFonts w:ascii="Montserrat-Regular" w:hAnsi="Montserrat-Regular"/>
          <w:color w:val="333333"/>
          <w:lang w:val="fr-CA"/>
        </w:rPr>
        <w:t>Les plantes résistantes aux insectes</w:t>
      </w:r>
      <w:r w:rsidRPr="009032AD">
        <w:rPr>
          <w:rFonts w:ascii="Montserrat-Regular" w:hAnsi="Montserrat-Regular"/>
          <w:color w:val="333333"/>
          <w:lang w:val="fr-CA"/>
        </w:rPr>
        <w:t xml:space="preserve"> sont génétiquement modifiées afin de tuer les insectes ravageurs. On les appelle les cultures </w:t>
      </w:r>
      <w:proofErr w:type="spellStart"/>
      <w:r w:rsidRPr="009032AD">
        <w:rPr>
          <w:rFonts w:ascii="Montserrat-Regular" w:hAnsi="Montserrat-Regular"/>
          <w:color w:val="333333"/>
          <w:lang w:val="fr-CA"/>
        </w:rPr>
        <w:t>Bt</w:t>
      </w:r>
      <w:proofErr w:type="spellEnd"/>
      <w:r w:rsidRPr="009032AD">
        <w:rPr>
          <w:rFonts w:ascii="Montserrat-Regular" w:hAnsi="Montserrat-Regular"/>
          <w:color w:val="333333"/>
          <w:lang w:val="fr-CA"/>
        </w:rPr>
        <w:t xml:space="preserve"> car elles produisent une toxine issue d’un gène dérivé de la bactérie des sols Bacillus </w:t>
      </w:r>
      <w:proofErr w:type="spellStart"/>
      <w:r w:rsidRPr="009032AD">
        <w:rPr>
          <w:rFonts w:ascii="Montserrat-Regular" w:hAnsi="Montserrat-Regular"/>
          <w:color w:val="333333"/>
          <w:lang w:val="fr-CA"/>
        </w:rPr>
        <w:t>thuringensis</w:t>
      </w:r>
      <w:proofErr w:type="spellEnd"/>
      <w:r w:rsidRPr="009032AD">
        <w:rPr>
          <w:rFonts w:ascii="Montserrat-Regular" w:hAnsi="Montserrat-Regular"/>
          <w:color w:val="333333"/>
          <w:lang w:val="fr-CA"/>
        </w:rPr>
        <w:t xml:space="preserve"> (</w:t>
      </w:r>
      <w:proofErr w:type="spellStart"/>
      <w:r w:rsidRPr="009032AD">
        <w:rPr>
          <w:rFonts w:ascii="Montserrat-Regular" w:hAnsi="Montserrat-Regular"/>
          <w:color w:val="333333"/>
          <w:lang w:val="fr-CA"/>
        </w:rPr>
        <w:t>Bt</w:t>
      </w:r>
      <w:proofErr w:type="spellEnd"/>
      <w:r w:rsidRPr="009032AD">
        <w:rPr>
          <w:rFonts w:ascii="Montserrat-Regular" w:hAnsi="Montserrat-Regular"/>
          <w:color w:val="333333"/>
          <w:lang w:val="fr-CA"/>
        </w:rPr>
        <w:t>).</w:t>
      </w:r>
    </w:p>
    <w:p w:rsidR="009032AD" w:rsidRPr="009032AD" w:rsidRDefault="009032AD" w:rsidP="009032AD">
      <w:pPr>
        <w:pStyle w:val="NormalWeb"/>
        <w:shd w:val="clear" w:color="auto" w:fill="EEEEEE"/>
        <w:spacing w:before="0" w:beforeAutospacing="0" w:after="150" w:afterAutospacing="0" w:line="450" w:lineRule="atLeast"/>
        <w:rPr>
          <w:rFonts w:ascii="Montserrat-Regular" w:hAnsi="Montserrat-Regular"/>
          <w:color w:val="333333"/>
          <w:lang w:val="fr-CA"/>
        </w:rPr>
      </w:pPr>
      <w:r w:rsidRPr="009032AD">
        <w:rPr>
          <w:rStyle w:val="Strong"/>
          <w:rFonts w:ascii="Montserrat-Regular" w:hAnsi="Montserrat-Regular"/>
          <w:color w:val="333333"/>
          <w:lang w:val="fr-CA"/>
        </w:rPr>
        <w:t>Jusqu’ici, plus de 99,5 % des cultures génétiquement modifiées (GM) commercialisées sur le marché n’ont pas été conçues pour accroître leur productivité ou leur valeur nutritive, ou encore pour résister à des conditions environnementales telles que la salinité ou la sécheresse. (2)</w:t>
      </w:r>
    </w:p>
    <w:p w:rsidR="009032AD" w:rsidRPr="009032AD" w:rsidRDefault="009032AD" w:rsidP="009032AD">
      <w:pPr>
        <w:pStyle w:val="NormalWeb"/>
        <w:shd w:val="clear" w:color="auto" w:fill="EEEEEE"/>
        <w:spacing w:before="0" w:beforeAutospacing="0" w:after="150" w:afterAutospacing="0" w:line="450" w:lineRule="atLeast"/>
        <w:rPr>
          <w:rFonts w:ascii="Montserrat-Regular" w:hAnsi="Montserrat-Regular"/>
          <w:color w:val="333333"/>
          <w:lang w:val="fr-CA"/>
        </w:rPr>
      </w:pPr>
      <w:r w:rsidRPr="009032AD">
        <w:rPr>
          <w:rFonts w:ascii="Montserrat-Regular" w:hAnsi="Montserrat-Regular"/>
          <w:color w:val="333333"/>
          <w:lang w:val="fr-CA"/>
        </w:rPr>
        <w:t>Ainsi, malgré la diversité des projets d’application de la transgénèse en agriculture, quatre plantes transgéniques occupent la majeure partie des superficies en culture: soja, maïs, coton et canola soient 99% des cultures commerciales du monde.</w:t>
      </w:r>
    </w:p>
    <w:p w:rsidR="009032AD" w:rsidRPr="009032AD" w:rsidRDefault="009032AD" w:rsidP="009032AD">
      <w:pPr>
        <w:pStyle w:val="NormalWeb"/>
        <w:shd w:val="clear" w:color="auto" w:fill="EEEEEE"/>
        <w:spacing w:before="0" w:beforeAutospacing="0" w:after="150" w:afterAutospacing="0" w:line="450" w:lineRule="atLeast"/>
        <w:rPr>
          <w:rFonts w:ascii="Montserrat-Regular" w:hAnsi="Montserrat-Regular"/>
          <w:color w:val="333333"/>
          <w:lang w:val="fr-CA"/>
        </w:rPr>
      </w:pPr>
      <w:r w:rsidRPr="009032AD">
        <w:rPr>
          <w:rStyle w:val="Strong"/>
          <w:rFonts w:ascii="Montserrat-Regular" w:hAnsi="Montserrat-Regular"/>
          <w:color w:val="333333"/>
          <w:lang w:val="fr-CA"/>
        </w:rPr>
        <w:t>Les OGM ne sont donc pas pensés et créés pour «nourrir le monde» comme l’affirme l’industrie des biotechnologies.</w:t>
      </w:r>
    </w:p>
    <w:p w:rsidR="009032AD" w:rsidRPr="009032AD" w:rsidRDefault="009032AD" w:rsidP="009032AD">
      <w:pPr>
        <w:pStyle w:val="NormalWeb"/>
        <w:shd w:val="clear" w:color="auto" w:fill="EEEEEE"/>
        <w:spacing w:before="0" w:beforeAutospacing="0" w:after="150" w:afterAutospacing="0" w:line="450" w:lineRule="atLeast"/>
        <w:rPr>
          <w:rFonts w:ascii="Montserrat-Regular" w:hAnsi="Montserrat-Regular"/>
          <w:color w:val="333333"/>
          <w:lang w:val="fr-CA"/>
        </w:rPr>
      </w:pPr>
      <w:r w:rsidRPr="009032AD">
        <w:rPr>
          <w:rFonts w:ascii="Montserrat-Regular" w:hAnsi="Montserrat-Regular"/>
          <w:color w:val="333333"/>
          <w:lang w:val="fr-CA"/>
        </w:rPr>
        <w:t>De nombreuses alternatives existent et sont déjà à l’œuvre dans le monde entier, cela appartient à nos gouvernements de les mettre de l’avant au lieu de reprendre le discours de l’industrie comme cela est malheureusement fréquemment fait.</w:t>
      </w:r>
    </w:p>
    <w:p w:rsidR="009032AD" w:rsidRPr="009032AD" w:rsidRDefault="009032AD" w:rsidP="009032AD">
      <w:pPr>
        <w:pStyle w:val="NormalWeb"/>
        <w:shd w:val="clear" w:color="auto" w:fill="EEEEEE"/>
        <w:spacing w:before="0" w:beforeAutospacing="0" w:after="150" w:afterAutospacing="0" w:line="450" w:lineRule="atLeast"/>
        <w:rPr>
          <w:rFonts w:ascii="Montserrat-Regular" w:hAnsi="Montserrat-Regular"/>
          <w:color w:val="333333"/>
          <w:lang w:val="fr-CA"/>
        </w:rPr>
      </w:pPr>
      <w:r w:rsidRPr="009032AD">
        <w:rPr>
          <w:rFonts w:ascii="Montserrat-Regular" w:hAnsi="Montserrat-Regular"/>
          <w:color w:val="333333"/>
          <w:lang w:val="fr-CA"/>
        </w:rPr>
        <w:t>1-Les cultures GM sur le marché ne sont pas conçues pour contrer la faim.</w:t>
      </w:r>
    </w:p>
    <w:p w:rsidR="009032AD" w:rsidRPr="009032AD" w:rsidRDefault="009032AD" w:rsidP="009032AD">
      <w:pPr>
        <w:pStyle w:val="NormalWeb"/>
        <w:shd w:val="clear" w:color="auto" w:fill="EEEEEE"/>
        <w:spacing w:before="0" w:beforeAutospacing="0" w:after="150" w:afterAutospacing="0" w:line="450" w:lineRule="atLeast"/>
        <w:rPr>
          <w:rFonts w:ascii="Montserrat-Regular" w:hAnsi="Montserrat-Regular"/>
          <w:color w:val="333333"/>
          <w:lang w:val="fr-CA"/>
        </w:rPr>
      </w:pPr>
      <w:r w:rsidRPr="009032AD">
        <w:rPr>
          <w:rFonts w:ascii="Montserrat-Regular" w:hAnsi="Montserrat-Regular"/>
          <w:color w:val="333333"/>
          <w:lang w:val="fr-CA"/>
        </w:rPr>
        <w:t>2-Les cultures GM n’augmentent pas le rendement.</w:t>
      </w:r>
    </w:p>
    <w:p w:rsidR="009032AD" w:rsidRPr="009032AD" w:rsidRDefault="009032AD" w:rsidP="009032AD">
      <w:pPr>
        <w:pStyle w:val="NormalWeb"/>
        <w:shd w:val="clear" w:color="auto" w:fill="EEEEEE"/>
        <w:spacing w:before="0" w:beforeAutospacing="0" w:after="150" w:afterAutospacing="0" w:line="450" w:lineRule="atLeast"/>
        <w:rPr>
          <w:rFonts w:ascii="Montserrat-Regular" w:hAnsi="Montserrat-Regular"/>
          <w:color w:val="333333"/>
          <w:lang w:val="fr-CA"/>
        </w:rPr>
      </w:pPr>
      <w:r w:rsidRPr="009032AD">
        <w:rPr>
          <w:rFonts w:ascii="Montserrat-Regular" w:hAnsi="Montserrat-Regular"/>
          <w:color w:val="333333"/>
          <w:lang w:val="fr-CA"/>
        </w:rPr>
        <w:lastRenderedPageBreak/>
        <w:t>3-Les cultures GM n’augmentent pas le revenu des agriculteurs.</w:t>
      </w:r>
    </w:p>
    <w:p w:rsidR="009032AD" w:rsidRPr="009032AD" w:rsidRDefault="009032AD" w:rsidP="009032AD">
      <w:pPr>
        <w:pStyle w:val="NormalWeb"/>
        <w:shd w:val="clear" w:color="auto" w:fill="EEEEEE"/>
        <w:spacing w:before="0" w:beforeAutospacing="0" w:after="150" w:afterAutospacing="0" w:line="450" w:lineRule="atLeast"/>
        <w:rPr>
          <w:rFonts w:ascii="Montserrat-Regular" w:hAnsi="Montserrat-Regular"/>
          <w:color w:val="333333"/>
          <w:lang w:val="fr-CA"/>
        </w:rPr>
      </w:pPr>
      <w:r w:rsidRPr="009032AD">
        <w:rPr>
          <w:rFonts w:ascii="Montserrat-Regular" w:hAnsi="Montserrat-Regular"/>
          <w:color w:val="333333"/>
          <w:lang w:val="fr-CA"/>
        </w:rPr>
        <w:t>4-Les cultures GM augmentent l’utilisation de pesticides et les dommages sur l’environnement.</w:t>
      </w:r>
    </w:p>
    <w:p w:rsidR="009032AD" w:rsidRPr="009032AD" w:rsidRDefault="009032AD" w:rsidP="009032AD">
      <w:pPr>
        <w:pStyle w:val="NormalWeb"/>
        <w:shd w:val="clear" w:color="auto" w:fill="EEEEEE"/>
        <w:spacing w:before="0" w:beforeAutospacing="0" w:after="150" w:afterAutospacing="0" w:line="450" w:lineRule="atLeast"/>
        <w:rPr>
          <w:rFonts w:ascii="Montserrat-Regular" w:hAnsi="Montserrat-Regular"/>
          <w:color w:val="333333"/>
          <w:lang w:val="fr-CA"/>
        </w:rPr>
      </w:pPr>
      <w:r w:rsidRPr="009032AD">
        <w:rPr>
          <w:rFonts w:ascii="Montserrat-Regular" w:hAnsi="Montserrat-Regular"/>
          <w:color w:val="333333"/>
          <w:lang w:val="fr-CA"/>
        </w:rPr>
        <w:t>5-Les cultures GM sont brevetées et détenues par de grandes sociétés.</w:t>
      </w:r>
    </w:p>
    <w:p w:rsidR="00B30400" w:rsidRDefault="009032AD">
      <w:pPr>
        <w:rPr>
          <w:lang w:val="fr-CA"/>
        </w:rPr>
      </w:pPr>
      <w:r w:rsidRPr="009032AD">
        <w:rPr>
          <w:lang w:val="fr-CA"/>
        </w:rPr>
        <w:drawing>
          <wp:inline distT="0" distB="0" distL="0" distR="0" wp14:anchorId="22D6FF8B" wp14:editId="4B0A6F9F">
            <wp:extent cx="4432300" cy="443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32300" cy="4432300"/>
                    </a:xfrm>
                    <a:prstGeom prst="rect">
                      <a:avLst/>
                    </a:prstGeom>
                  </pic:spPr>
                </pic:pic>
              </a:graphicData>
            </a:graphic>
          </wp:inline>
        </w:drawing>
      </w:r>
    </w:p>
    <w:p w:rsidR="006C22DC" w:rsidRDefault="006C22DC">
      <w:pPr>
        <w:rPr>
          <w:lang w:val="fr-CA"/>
        </w:rPr>
      </w:pPr>
    </w:p>
    <w:p w:rsidR="006C22DC" w:rsidRDefault="006C22DC" w:rsidP="006C22DC">
      <w:pPr>
        <w:pStyle w:val="Heading2"/>
        <w:shd w:val="clear" w:color="auto" w:fill="EEEEEE"/>
        <w:spacing w:before="300" w:beforeAutospacing="0" w:after="150" w:afterAutospacing="0"/>
        <w:rPr>
          <w:rFonts w:ascii="Abel-Regular" w:hAnsi="Abel-Regular"/>
          <w:b w:val="0"/>
          <w:bCs w:val="0"/>
          <w:caps/>
          <w:color w:val="AFC91F"/>
          <w:sz w:val="45"/>
          <w:szCs w:val="45"/>
        </w:rPr>
      </w:pPr>
      <w:r>
        <w:rPr>
          <w:rFonts w:ascii="Abel-Regular" w:hAnsi="Abel-Regular"/>
          <w:b w:val="0"/>
          <w:bCs w:val="0"/>
          <w:caps/>
          <w:color w:val="AFC91F"/>
          <w:sz w:val="45"/>
          <w:szCs w:val="45"/>
        </w:rPr>
        <w:t>3. QUI LES CONTRÔLENT ?</w:t>
      </w:r>
    </w:p>
    <w:p w:rsidR="006C22DC" w:rsidRDefault="006C22DC" w:rsidP="006C22DC">
      <w:pPr>
        <w:pStyle w:val="NormalWeb"/>
        <w:shd w:val="clear" w:color="auto" w:fill="EEEEEE"/>
        <w:spacing w:before="0" w:beforeAutospacing="0" w:after="150" w:afterAutospacing="0" w:line="450" w:lineRule="atLeast"/>
        <w:rPr>
          <w:rFonts w:ascii="Montserrat-Regular" w:hAnsi="Montserrat-Regular"/>
          <w:color w:val="333333"/>
        </w:rPr>
      </w:pPr>
      <w:r>
        <w:rPr>
          <w:rFonts w:ascii="Montserrat-Regular" w:hAnsi="Montserrat-Regular"/>
          <w:color w:val="333333"/>
        </w:rPr>
        <w:t> </w:t>
      </w:r>
    </w:p>
    <w:p w:rsidR="006C22DC" w:rsidRPr="006C22DC" w:rsidRDefault="006C22DC" w:rsidP="006C22DC">
      <w:pPr>
        <w:pStyle w:val="NormalWeb"/>
        <w:shd w:val="clear" w:color="auto" w:fill="EEEEEE"/>
        <w:spacing w:before="0" w:beforeAutospacing="0" w:after="150" w:afterAutospacing="0" w:line="450" w:lineRule="atLeast"/>
        <w:rPr>
          <w:rFonts w:ascii="Montserrat-Regular" w:hAnsi="Montserrat-Regular"/>
          <w:color w:val="333333"/>
          <w:lang w:val="fr-CA"/>
        </w:rPr>
      </w:pPr>
      <w:r w:rsidRPr="006C22DC">
        <w:rPr>
          <w:rFonts w:ascii="Montserrat-Regular" w:hAnsi="Montserrat-Regular"/>
          <w:color w:val="333333"/>
          <w:lang w:val="fr-CA"/>
        </w:rPr>
        <w:t xml:space="preserve">Au cours des 40 dernières années, l’industrie des semences a été transformée de façon spectaculaire. Elle a évolué d’un secteur concurrentiel de l’industrie agroalimentaire, composé principalement de petites entreprises familiales à une industrie dominée par un petit nombre de sociétés multinationales opérant dans les domaines de la pharmaceutique </w:t>
      </w:r>
      <w:r w:rsidRPr="006C22DC">
        <w:rPr>
          <w:rFonts w:ascii="Montserrat-Regular" w:hAnsi="Montserrat-Regular"/>
          <w:color w:val="333333"/>
          <w:lang w:val="fr-CA"/>
        </w:rPr>
        <w:lastRenderedPageBreak/>
        <w:t>et de la chimie. (3) Cette concentration offre un </w:t>
      </w:r>
      <w:r w:rsidRPr="006C22DC">
        <w:rPr>
          <w:rStyle w:val="Strong"/>
          <w:rFonts w:ascii="Montserrat-Regular" w:hAnsi="Montserrat-Regular"/>
          <w:color w:val="333333"/>
          <w:lang w:val="fr-CA"/>
        </w:rPr>
        <w:t>pouvoir sans précédent</w:t>
      </w:r>
      <w:r w:rsidRPr="006C22DC">
        <w:rPr>
          <w:rFonts w:ascii="Montserrat-Regular" w:hAnsi="Montserrat-Regular"/>
          <w:color w:val="333333"/>
          <w:lang w:val="fr-CA"/>
        </w:rPr>
        <w:t> à ces compagnies sur l’agriculture et l’alimentation, au détriment du libre choix des consommateurs et consommatrices et de l’</w:t>
      </w:r>
      <w:r w:rsidRPr="006C22DC">
        <w:rPr>
          <w:rStyle w:val="Strong"/>
          <w:rFonts w:ascii="Montserrat-Regular" w:hAnsi="Montserrat-Regular"/>
          <w:color w:val="333333"/>
          <w:lang w:val="fr-CA"/>
        </w:rPr>
        <w:t>autonomie des agriculteurs et agricultrices</w:t>
      </w:r>
      <w:r w:rsidRPr="006C22DC">
        <w:rPr>
          <w:rFonts w:ascii="Montserrat-Regular" w:hAnsi="Montserrat-Regular"/>
          <w:color w:val="333333"/>
          <w:lang w:val="fr-CA"/>
        </w:rPr>
        <w:t>, dont le </w:t>
      </w:r>
      <w:hyperlink r:id="rId6" w:anchor="ogm-choix-independance" w:tgtFrame="_blank" w:history="1">
        <w:r w:rsidRPr="006C22DC">
          <w:rPr>
            <w:rStyle w:val="Strong"/>
            <w:rFonts w:ascii="Montserrat-Regular" w:hAnsi="Montserrat-Regular"/>
            <w:color w:val="A5C439"/>
            <w:lang w:val="fr-CA"/>
          </w:rPr>
          <w:t>choix des semences diminue</w:t>
        </w:r>
        <w:r w:rsidRPr="006C22DC">
          <w:rPr>
            <w:rStyle w:val="Hyperlink"/>
            <w:rFonts w:ascii="Montserrat-Regular" w:eastAsiaTheme="majorEastAsia" w:hAnsi="Montserrat-Regular"/>
            <w:color w:val="A5C439"/>
            <w:lang w:val="fr-CA"/>
          </w:rPr>
          <w:t>.</w:t>
        </w:r>
      </w:hyperlink>
    </w:p>
    <w:p w:rsidR="006C22DC" w:rsidRDefault="006C22DC">
      <w:pPr>
        <w:rPr>
          <w:lang w:val="fr-CA"/>
        </w:rPr>
      </w:pPr>
    </w:p>
    <w:p w:rsidR="006C22DC" w:rsidRDefault="006C22DC">
      <w:pPr>
        <w:rPr>
          <w:lang w:val="fr-CA"/>
        </w:rPr>
      </w:pPr>
      <w:r w:rsidRPr="006C22DC">
        <w:rPr>
          <w:lang w:val="fr-CA"/>
        </w:rPr>
        <w:drawing>
          <wp:inline distT="0" distB="0" distL="0" distR="0" wp14:anchorId="53850AB6" wp14:editId="300A5C1B">
            <wp:extent cx="4432300" cy="443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32300" cy="4432300"/>
                    </a:xfrm>
                    <a:prstGeom prst="rect">
                      <a:avLst/>
                    </a:prstGeom>
                  </pic:spPr>
                </pic:pic>
              </a:graphicData>
            </a:graphic>
          </wp:inline>
        </w:drawing>
      </w:r>
    </w:p>
    <w:p w:rsidR="009032AD" w:rsidRDefault="009032AD">
      <w:pPr>
        <w:rPr>
          <w:lang w:val="fr-CA"/>
        </w:rPr>
      </w:pPr>
    </w:p>
    <w:p w:rsidR="0012462C" w:rsidRPr="00AD0280" w:rsidRDefault="0012462C" w:rsidP="0012462C">
      <w:pPr>
        <w:pStyle w:val="NormalWeb"/>
        <w:shd w:val="clear" w:color="auto" w:fill="EEEEEE"/>
        <w:spacing w:before="0" w:beforeAutospacing="0" w:after="150" w:afterAutospacing="0" w:line="450" w:lineRule="atLeast"/>
        <w:rPr>
          <w:rFonts w:ascii="Montserrat-Regular" w:hAnsi="Montserrat-Regular"/>
          <w:color w:val="333333"/>
          <w:lang w:val="fr-CA"/>
        </w:rPr>
      </w:pPr>
      <w:r w:rsidRPr="00AD0280">
        <w:rPr>
          <w:rStyle w:val="Strong"/>
          <w:rFonts w:ascii="Montserrat-Regular" w:hAnsi="Montserrat-Regular"/>
          <w:color w:val="333333"/>
          <w:lang w:val="fr-CA"/>
        </w:rPr>
        <w:t>Monsanto – Bayer : Mariage contre nature</w:t>
      </w:r>
    </w:p>
    <w:p w:rsidR="0012462C" w:rsidRPr="00AD0280" w:rsidRDefault="0012462C" w:rsidP="0012462C">
      <w:pPr>
        <w:pStyle w:val="NormalWeb"/>
        <w:shd w:val="clear" w:color="auto" w:fill="EEEEEE"/>
        <w:spacing w:before="0" w:beforeAutospacing="0" w:after="150" w:afterAutospacing="0" w:line="450" w:lineRule="atLeast"/>
        <w:rPr>
          <w:rFonts w:ascii="Montserrat-Regular" w:hAnsi="Montserrat-Regular"/>
          <w:color w:val="333333"/>
          <w:lang w:val="fr-CA"/>
        </w:rPr>
      </w:pPr>
      <w:r w:rsidRPr="00AD0280">
        <w:rPr>
          <w:rFonts w:ascii="Montserrat-Regular" w:hAnsi="Montserrat-Regular"/>
          <w:color w:val="333333"/>
          <w:lang w:val="fr-CA"/>
        </w:rPr>
        <w:br/>
        <w:t xml:space="preserve">En septembre 2016, on apprenait que la compagnie pharmaceutique allemande Bayer rachetait le géant des semences OGM et des pesticides Monsanto pour le montant record de 86,9 milliards de dollars CA. Cette nouvelle fusion dans le monde de l’agrochimie crée le nouveau numéro un mondial des semences et des pesticides. Bien que les agences </w:t>
      </w:r>
      <w:r w:rsidRPr="00AD0280">
        <w:rPr>
          <w:rFonts w:ascii="Montserrat-Regular" w:hAnsi="Montserrat-Regular"/>
          <w:color w:val="333333"/>
          <w:lang w:val="fr-CA"/>
        </w:rPr>
        <w:lastRenderedPageBreak/>
        <w:t>de  régulation anti-concurrence n’aient pas encore entériné cette entente, elle est tout de même sur la bonne voie.</w:t>
      </w:r>
    </w:p>
    <w:p w:rsidR="0012462C" w:rsidRPr="00AD0280" w:rsidRDefault="0012462C" w:rsidP="0012462C">
      <w:pPr>
        <w:pStyle w:val="NormalWeb"/>
        <w:shd w:val="clear" w:color="auto" w:fill="EEEEEE"/>
        <w:spacing w:before="0" w:beforeAutospacing="0" w:after="150" w:afterAutospacing="0" w:line="450" w:lineRule="atLeast"/>
        <w:rPr>
          <w:rFonts w:ascii="Montserrat-Regular" w:hAnsi="Montserrat-Regular"/>
          <w:color w:val="333333"/>
          <w:lang w:val="fr-CA"/>
        </w:rPr>
      </w:pPr>
      <w:r w:rsidRPr="00AD0280">
        <w:rPr>
          <w:rFonts w:ascii="Montserrat-Regular" w:hAnsi="Montserrat-Regular"/>
          <w:color w:val="333333"/>
          <w:lang w:val="fr-CA"/>
        </w:rPr>
        <w:t xml:space="preserve">Le secteur de l’agrochimie était en 2014 l’un des plus concentrés du monde avec uniquement 6 compagnies (Monsanto, </w:t>
      </w:r>
      <w:proofErr w:type="spellStart"/>
      <w:r w:rsidRPr="00AD0280">
        <w:rPr>
          <w:rFonts w:ascii="Montserrat-Regular" w:hAnsi="Montserrat-Regular"/>
          <w:color w:val="333333"/>
          <w:lang w:val="fr-CA"/>
        </w:rPr>
        <w:t>Syngenta</w:t>
      </w:r>
      <w:proofErr w:type="spellEnd"/>
      <w:r w:rsidRPr="00AD0280">
        <w:rPr>
          <w:rFonts w:ascii="Montserrat-Regular" w:hAnsi="Montserrat-Regular"/>
          <w:color w:val="333333"/>
          <w:lang w:val="fr-CA"/>
        </w:rPr>
        <w:t xml:space="preserve">, Dow, </w:t>
      </w:r>
      <w:proofErr w:type="spellStart"/>
      <w:r w:rsidRPr="00AD0280">
        <w:rPr>
          <w:rFonts w:ascii="Montserrat-Regular" w:hAnsi="Montserrat-Regular"/>
          <w:color w:val="333333"/>
          <w:lang w:val="fr-CA"/>
        </w:rPr>
        <w:t>DuPont</w:t>
      </w:r>
      <w:proofErr w:type="spellEnd"/>
      <w:r w:rsidRPr="00AD0280">
        <w:rPr>
          <w:rFonts w:ascii="Montserrat-Regular" w:hAnsi="Montserrat-Regular"/>
          <w:color w:val="333333"/>
          <w:lang w:val="fr-CA"/>
        </w:rPr>
        <w:t xml:space="preserve">, Bayer et BASF) qui dominaient outrageusement le domaine des pesticides (76 % des ventes de pesticides) et des semences (60 % du marché mondial dont 100 % des semences OGM). Depuis, deux gigantesques fusions ont eu lieu: Dow avec </w:t>
      </w:r>
      <w:proofErr w:type="spellStart"/>
      <w:r w:rsidRPr="00AD0280">
        <w:rPr>
          <w:rFonts w:ascii="Montserrat-Regular" w:hAnsi="Montserrat-Regular"/>
          <w:color w:val="333333"/>
          <w:lang w:val="fr-CA"/>
        </w:rPr>
        <w:t>DuPont</w:t>
      </w:r>
      <w:proofErr w:type="spellEnd"/>
      <w:r w:rsidRPr="00AD0280">
        <w:rPr>
          <w:rFonts w:ascii="Montserrat-Regular" w:hAnsi="Montserrat-Regular"/>
          <w:color w:val="333333"/>
          <w:lang w:val="fr-CA"/>
        </w:rPr>
        <w:t xml:space="preserve"> et </w:t>
      </w:r>
      <w:proofErr w:type="spellStart"/>
      <w:r w:rsidRPr="00AD0280">
        <w:rPr>
          <w:rFonts w:ascii="Montserrat-Regular" w:hAnsi="Montserrat-Regular"/>
          <w:color w:val="333333"/>
          <w:lang w:val="fr-CA"/>
        </w:rPr>
        <w:t>Syngenta</w:t>
      </w:r>
      <w:proofErr w:type="spellEnd"/>
      <w:r w:rsidRPr="00AD0280">
        <w:rPr>
          <w:rFonts w:ascii="Montserrat-Regular" w:hAnsi="Montserrat-Regular"/>
          <w:color w:val="333333"/>
          <w:lang w:val="fr-CA"/>
        </w:rPr>
        <w:t xml:space="preserve"> avec </w:t>
      </w:r>
      <w:proofErr w:type="spellStart"/>
      <w:r w:rsidRPr="00AD0280">
        <w:rPr>
          <w:rFonts w:ascii="Montserrat-Regular" w:hAnsi="Montserrat-Regular"/>
          <w:color w:val="333333"/>
          <w:lang w:val="fr-CA"/>
        </w:rPr>
        <w:t>Chem</w:t>
      </w:r>
      <w:proofErr w:type="spellEnd"/>
      <w:r w:rsidRPr="00AD0280">
        <w:rPr>
          <w:rFonts w:ascii="Montserrat-Regular" w:hAnsi="Montserrat-Regular"/>
          <w:color w:val="333333"/>
          <w:lang w:val="fr-CA"/>
        </w:rPr>
        <w:t xml:space="preserve"> China.</w:t>
      </w:r>
    </w:p>
    <w:p w:rsidR="0012462C" w:rsidRPr="00DF3736" w:rsidRDefault="0012462C" w:rsidP="0012462C">
      <w:pPr>
        <w:pStyle w:val="NormalWeb"/>
        <w:shd w:val="clear" w:color="auto" w:fill="EEEEEE"/>
        <w:spacing w:before="0" w:beforeAutospacing="0" w:after="150" w:afterAutospacing="0" w:line="450" w:lineRule="atLeast"/>
        <w:rPr>
          <w:rFonts w:ascii="Montserrat-Regular" w:hAnsi="Montserrat-Regular"/>
          <w:color w:val="333333"/>
          <w:lang w:val="fr-CA"/>
        </w:rPr>
      </w:pPr>
      <w:r w:rsidRPr="00AD0280">
        <w:rPr>
          <w:rStyle w:val="Strong"/>
          <w:rFonts w:ascii="Montserrat-Regular" w:hAnsi="Montserrat-Regular"/>
          <w:color w:val="333333"/>
          <w:lang w:val="fr-CA"/>
        </w:rPr>
        <w:t xml:space="preserve">Au rythme actuel, il serait plausible que seulement 3 compagnies possèdent 65% de la vente globale de pesticides et environ 61% de la vente de semences commerciales au monde. </w:t>
      </w:r>
      <w:r w:rsidRPr="00DF3736">
        <w:rPr>
          <w:rStyle w:val="Strong"/>
          <w:rFonts w:ascii="Montserrat-Regular" w:hAnsi="Montserrat-Regular"/>
          <w:color w:val="333333"/>
          <w:lang w:val="fr-CA"/>
        </w:rPr>
        <w:t>(3)</w:t>
      </w:r>
    </w:p>
    <w:p w:rsidR="009032AD" w:rsidRDefault="009032AD">
      <w:pPr>
        <w:rPr>
          <w:lang w:val="fr-CA"/>
        </w:rPr>
      </w:pPr>
    </w:p>
    <w:p w:rsidR="00E059B8" w:rsidRDefault="00E059B8">
      <w:pPr>
        <w:rPr>
          <w:lang w:val="fr-CA"/>
        </w:rPr>
      </w:pPr>
    </w:p>
    <w:p w:rsidR="002722C9" w:rsidRDefault="002722C9">
      <w:pPr>
        <w:rPr>
          <w:lang w:val="fr-CA"/>
        </w:rPr>
      </w:pPr>
      <w:r>
        <w:rPr>
          <w:lang w:val="fr-CA"/>
        </w:rPr>
        <w:br w:type="page"/>
      </w:r>
    </w:p>
    <w:p w:rsidR="00DF3736" w:rsidRDefault="00DF3736" w:rsidP="00DF3736">
      <w:pPr>
        <w:rPr>
          <w:lang w:val="fr-CA"/>
        </w:rPr>
      </w:pPr>
      <w:bookmarkStart w:id="0" w:name="_GoBack"/>
      <w:bookmarkEnd w:id="0"/>
      <w:r>
        <w:rPr>
          <w:lang w:val="fr-CA"/>
        </w:rPr>
        <w:lastRenderedPageBreak/>
        <w:t xml:space="preserve">Bio à la Une. Manon </w:t>
      </w:r>
      <w:proofErr w:type="spellStart"/>
      <w:r>
        <w:rPr>
          <w:lang w:val="fr-CA"/>
        </w:rPr>
        <w:t>LaPlace</w:t>
      </w:r>
      <w:proofErr w:type="spellEnd"/>
      <w:r>
        <w:rPr>
          <w:lang w:val="fr-CA"/>
        </w:rPr>
        <w:t>. 2015. Repéré le 22 octobre 2018 à</w:t>
      </w:r>
    </w:p>
    <w:p w:rsidR="00DF3736" w:rsidRDefault="00DF3736" w:rsidP="00DF3736">
      <w:pPr>
        <w:rPr>
          <w:lang w:val="fr-CA"/>
        </w:rPr>
      </w:pPr>
      <w:hyperlink r:id="rId8" w:history="1">
        <w:r w:rsidRPr="000B4702">
          <w:rPr>
            <w:rStyle w:val="Hyperlink"/>
            <w:lang w:val="fr-CA"/>
          </w:rPr>
          <w:t>https://www.bioalaune.com/fr/actualite-bio/24916/salvador-bannit-roundup-de-monsanto-connait-des-recoltes-records</w:t>
        </w:r>
      </w:hyperlink>
    </w:p>
    <w:p w:rsidR="00DF3736" w:rsidRDefault="00DF3736" w:rsidP="00DF3736">
      <w:pPr>
        <w:rPr>
          <w:rFonts w:ascii="FuturaLTProBook" w:hAnsi="FuturaLTProBook"/>
          <w:b/>
          <w:bCs/>
          <w:sz w:val="32"/>
          <w:szCs w:val="32"/>
          <w:lang w:val="fr-CA"/>
        </w:rPr>
      </w:pPr>
    </w:p>
    <w:p w:rsidR="004C3A9F" w:rsidRPr="00DF3736" w:rsidRDefault="0078771B" w:rsidP="00DF3736">
      <w:pPr>
        <w:rPr>
          <w:sz w:val="32"/>
          <w:szCs w:val="32"/>
          <w:lang w:val="fr-CA"/>
        </w:rPr>
      </w:pPr>
      <w:proofErr w:type="spellStart"/>
      <w:r w:rsidRPr="00DF3736">
        <w:rPr>
          <w:rFonts w:ascii="FuturaLTProBook" w:hAnsi="FuturaLTProBook"/>
          <w:b/>
          <w:bCs/>
          <w:sz w:val="32"/>
          <w:szCs w:val="32"/>
          <w:lang w:val="fr-CA"/>
        </w:rPr>
        <w:t>Monsento</w:t>
      </w:r>
      <w:proofErr w:type="spellEnd"/>
      <w:r w:rsidRPr="00DF3736">
        <w:rPr>
          <w:rFonts w:ascii="FuturaLTProBook" w:hAnsi="FuturaLTProBook"/>
          <w:b/>
          <w:bCs/>
          <w:sz w:val="32"/>
          <w:szCs w:val="32"/>
          <w:lang w:val="fr-CA"/>
        </w:rPr>
        <w:t xml:space="preserve"> et</w:t>
      </w:r>
      <w:r w:rsidR="00DF3736" w:rsidRPr="00DF3736">
        <w:rPr>
          <w:rFonts w:ascii="FuturaLTProBook" w:hAnsi="FuturaLTProBook"/>
          <w:b/>
          <w:bCs/>
          <w:sz w:val="32"/>
          <w:szCs w:val="32"/>
          <w:lang w:val="fr-CA"/>
        </w:rPr>
        <w:t xml:space="preserve"> </w:t>
      </w:r>
      <w:r w:rsidR="004C3A9F" w:rsidRPr="00DF3736">
        <w:rPr>
          <w:rFonts w:ascii="FuturaLTProBook" w:hAnsi="FuturaLTProBook"/>
          <w:b/>
          <w:bCs/>
          <w:sz w:val="32"/>
          <w:szCs w:val="32"/>
          <w:lang w:val="fr-CA"/>
        </w:rPr>
        <w:t>Le Salvador bannit le Roundup de Monsanto et connaît des récoltes records</w:t>
      </w:r>
    </w:p>
    <w:p w:rsidR="004C3A9F" w:rsidRPr="004C3A9F" w:rsidRDefault="004C3A9F" w:rsidP="004C3A9F">
      <w:pPr>
        <w:rPr>
          <w:rFonts w:ascii="Times New Roman" w:hAnsi="Times New Roman"/>
          <w:lang w:val="fr-CA"/>
        </w:rPr>
      </w:pPr>
      <w:r>
        <w:fldChar w:fldCharType="begin"/>
      </w:r>
      <w:r w:rsidRPr="004C3A9F">
        <w:rPr>
          <w:lang w:val="fr-CA"/>
        </w:rPr>
        <w:instrText xml:space="preserve"> INCLUDEPICTURE "https://www.bioalaune.com/img/article/thumb/900x500/24916-le_salvador_bannit_le_roundup_de_monsanto_et_connait_des_recoltes_records.jpg" \* MERGEFORMATINET </w:instrText>
      </w:r>
      <w:r>
        <w:fldChar w:fldCharType="separate"/>
      </w:r>
      <w:r>
        <w:rPr>
          <w:noProof/>
        </w:rPr>
        <w:drawing>
          <wp:inline distT="0" distB="0" distL="0" distR="0">
            <wp:extent cx="5943600" cy="3265805"/>
            <wp:effectExtent l="0" t="0" r="0" b="0"/>
            <wp:docPr id="1" name="Picture 1" descr="Paysans au Sal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ysans au Salvad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265805"/>
                    </a:xfrm>
                    <a:prstGeom prst="rect">
                      <a:avLst/>
                    </a:prstGeom>
                    <a:noFill/>
                    <a:ln>
                      <a:noFill/>
                    </a:ln>
                  </pic:spPr>
                </pic:pic>
              </a:graphicData>
            </a:graphic>
          </wp:inline>
        </w:drawing>
      </w:r>
      <w:r>
        <w:fldChar w:fldCharType="end"/>
      </w:r>
      <w:r w:rsidRPr="004C3A9F">
        <w:rPr>
          <w:lang w:val="fr-CA"/>
        </w:rPr>
        <w:t>Le Salvador bannit le Roundup de Monsanto et connaît des récoltes records</w:t>
      </w:r>
    </w:p>
    <w:p w:rsidR="004C3A9F" w:rsidRPr="004C3A9F" w:rsidRDefault="004C3A9F" w:rsidP="004C3A9F">
      <w:pPr>
        <w:rPr>
          <w:rFonts w:ascii="SourceSansPro" w:hAnsi="SourceSansPro"/>
          <w:color w:val="4A4A4A"/>
          <w:sz w:val="21"/>
          <w:szCs w:val="21"/>
          <w:lang w:val="fr-CA"/>
        </w:rPr>
      </w:pPr>
      <w:hyperlink r:id="rId10" w:history="1">
        <w:r w:rsidRPr="004C3A9F">
          <w:rPr>
            <w:rStyle w:val="Hyperlink"/>
            <w:rFonts w:ascii="SourceSansPro" w:hAnsi="SourceSansPro"/>
            <w:color w:val="4A4A4A"/>
            <w:sz w:val="21"/>
            <w:szCs w:val="21"/>
            <w:shd w:val="clear" w:color="auto" w:fill="FFFD71"/>
            <w:lang w:val="fr-CA"/>
          </w:rPr>
          <w:t> Monsanto</w:t>
        </w:r>
      </w:hyperlink>
    </w:p>
    <w:p w:rsidR="004C3A9F" w:rsidRPr="004C3A9F" w:rsidRDefault="004C3A9F" w:rsidP="004C3A9F">
      <w:pPr>
        <w:rPr>
          <w:rFonts w:ascii="SourceSansPro" w:hAnsi="SourceSansPro"/>
          <w:color w:val="4A4A4A"/>
          <w:sz w:val="21"/>
          <w:szCs w:val="21"/>
          <w:lang w:val="fr-CA"/>
        </w:rPr>
      </w:pPr>
      <w:r w:rsidRPr="004C3A9F">
        <w:rPr>
          <w:rFonts w:ascii="SourceSansPro" w:hAnsi="SourceSansPro"/>
          <w:color w:val="4A4A4A"/>
          <w:sz w:val="21"/>
          <w:szCs w:val="21"/>
          <w:lang w:val="fr-CA"/>
        </w:rPr>
        <w:t>Par </w:t>
      </w:r>
      <w:hyperlink r:id="rId11" w:history="1">
        <w:r w:rsidRPr="004C3A9F">
          <w:rPr>
            <w:rStyle w:val="Hyperlink"/>
            <w:rFonts w:ascii="SourceSansPro" w:hAnsi="SourceSansPro"/>
            <w:i/>
            <w:iCs/>
            <w:color w:val="4A4A4A"/>
            <w:sz w:val="21"/>
            <w:szCs w:val="21"/>
            <w:lang w:val="fr-CA"/>
          </w:rPr>
          <w:t>Manon Laplace</w:t>
        </w:r>
      </w:hyperlink>
      <w:r w:rsidRPr="004C3A9F">
        <w:rPr>
          <w:rStyle w:val="Emphasis"/>
          <w:rFonts w:ascii="SourceSansPro" w:hAnsi="SourceSansPro"/>
          <w:color w:val="4A4A4A"/>
          <w:sz w:val="21"/>
          <w:szCs w:val="21"/>
          <w:lang w:val="fr-CA"/>
        </w:rPr>
        <w:t> </w:t>
      </w:r>
      <w:r w:rsidRPr="004C3A9F">
        <w:rPr>
          <w:rFonts w:ascii="SourceSansPro" w:hAnsi="SourceSansPro"/>
          <w:color w:val="4A4A4A"/>
          <w:sz w:val="21"/>
          <w:szCs w:val="21"/>
          <w:lang w:val="fr-CA"/>
        </w:rPr>
        <w:t>publié le 21/04/2015</w:t>
      </w:r>
    </w:p>
    <w:p w:rsidR="004C3A9F" w:rsidRPr="004C3A9F" w:rsidRDefault="004C3A9F" w:rsidP="004C3A9F">
      <w:pPr>
        <w:rPr>
          <w:rFonts w:ascii="SourceSansPro" w:hAnsi="SourceSansPro"/>
          <w:color w:val="4A4A4A"/>
          <w:sz w:val="21"/>
          <w:szCs w:val="21"/>
          <w:lang w:val="fr-CA"/>
        </w:rPr>
      </w:pPr>
      <w:r w:rsidRPr="004C3A9F">
        <w:rPr>
          <w:rFonts w:ascii="SourceSansPro" w:hAnsi="SourceSansPro"/>
          <w:color w:val="4A4A4A"/>
          <w:sz w:val="21"/>
          <w:szCs w:val="21"/>
          <w:lang w:val="fr-CA"/>
        </w:rPr>
        <w:t> 184858 lectures</w:t>
      </w:r>
    </w:p>
    <w:p w:rsidR="004C3A9F" w:rsidRPr="004C3A9F" w:rsidRDefault="004C3A9F" w:rsidP="004C3A9F">
      <w:pPr>
        <w:jc w:val="center"/>
        <w:rPr>
          <w:rFonts w:ascii="SourceSansPro" w:hAnsi="SourceSansPro"/>
          <w:color w:val="4A4A4A"/>
          <w:sz w:val="21"/>
          <w:szCs w:val="21"/>
          <w:lang w:val="fr-CA"/>
        </w:rPr>
      </w:pPr>
      <w:r w:rsidRPr="004C3A9F">
        <w:rPr>
          <w:rFonts w:ascii="SourceSansPro" w:hAnsi="SourceSansPro"/>
          <w:color w:val="4A4A4A"/>
          <w:sz w:val="21"/>
          <w:szCs w:val="21"/>
          <w:lang w:val="fr-CA"/>
        </w:rPr>
        <w:t>   </w:t>
      </w:r>
    </w:p>
    <w:p w:rsidR="004C3A9F" w:rsidRPr="004C3A9F" w:rsidRDefault="004C3A9F" w:rsidP="004C3A9F">
      <w:pPr>
        <w:rPr>
          <w:rFonts w:ascii="Times New Roman" w:hAnsi="Times New Roman"/>
          <w:lang w:val="fr-CA"/>
        </w:rPr>
      </w:pPr>
    </w:p>
    <w:p w:rsidR="004C3A9F" w:rsidRPr="004C3A9F" w:rsidRDefault="004C3A9F" w:rsidP="004C3A9F">
      <w:pPr>
        <w:pStyle w:val="NormalWeb"/>
        <w:shd w:val="clear" w:color="auto" w:fill="FFFFFF"/>
        <w:spacing w:before="0" w:beforeAutospacing="0" w:after="150" w:afterAutospacing="0"/>
        <w:rPr>
          <w:rFonts w:ascii="SourceSansPro" w:hAnsi="SourceSansPro"/>
          <w:color w:val="444444"/>
          <w:sz w:val="26"/>
          <w:szCs w:val="26"/>
          <w:lang w:val="fr-CA"/>
        </w:rPr>
      </w:pPr>
      <w:r w:rsidRPr="004C3A9F">
        <w:rPr>
          <w:rFonts w:ascii="Verdana" w:hAnsi="Verdana"/>
          <w:color w:val="444444"/>
          <w:sz w:val="21"/>
          <w:szCs w:val="21"/>
          <w:lang w:val="fr-CA"/>
        </w:rPr>
        <w:t>En septembre 2013, </w:t>
      </w:r>
      <w:hyperlink r:id="rId12" w:tgtFrame="_blank" w:history="1">
        <w:r w:rsidRPr="004C3A9F">
          <w:rPr>
            <w:rStyle w:val="Hyperlink"/>
            <w:rFonts w:ascii="Verdana" w:hAnsi="Verdana"/>
            <w:color w:val="7DB472"/>
            <w:sz w:val="21"/>
            <w:szCs w:val="21"/>
            <w:lang w:val="fr-CA"/>
          </w:rPr>
          <w:t>le Salvador votait l’interdiction de 53 produits phytosanitaires</w:t>
        </w:r>
      </w:hyperlink>
      <w:r w:rsidRPr="004C3A9F">
        <w:rPr>
          <w:rFonts w:ascii="Verdana" w:hAnsi="Verdana"/>
          <w:color w:val="444444"/>
          <w:sz w:val="21"/>
          <w:szCs w:val="21"/>
          <w:lang w:val="fr-CA"/>
        </w:rPr>
        <w:t> à usage agricole. Parmi eux, ce grand pays producteur de café, coton, maïs et canne à sucre retirait du marché </w:t>
      </w:r>
      <w:hyperlink r:id="rId13" w:tgtFrame="_blank" w:history="1">
        <w:r w:rsidRPr="004C3A9F">
          <w:rPr>
            <w:rStyle w:val="Hyperlink"/>
            <w:rFonts w:ascii="Verdana" w:hAnsi="Verdana"/>
            <w:color w:val="7DB472"/>
            <w:sz w:val="21"/>
            <w:szCs w:val="21"/>
            <w:lang w:val="fr-CA"/>
          </w:rPr>
          <w:t>le Roundup (glyphosate), désherbant vedette de Monsanto</w:t>
        </w:r>
      </w:hyperlink>
      <w:r w:rsidRPr="004C3A9F">
        <w:rPr>
          <w:rFonts w:ascii="Verdana" w:hAnsi="Verdana"/>
          <w:color w:val="444444"/>
          <w:sz w:val="21"/>
          <w:szCs w:val="21"/>
          <w:lang w:val="fr-CA"/>
        </w:rPr>
        <w:t xml:space="preserve">, récemment </w:t>
      </w:r>
      <w:proofErr w:type="spellStart"/>
      <w:r w:rsidRPr="004C3A9F">
        <w:rPr>
          <w:rFonts w:ascii="Verdana" w:hAnsi="Verdana"/>
          <w:color w:val="444444"/>
          <w:sz w:val="21"/>
          <w:szCs w:val="21"/>
          <w:lang w:val="fr-CA"/>
        </w:rPr>
        <w:t>classé</w:t>
      </w:r>
      <w:hyperlink r:id="rId14" w:tgtFrame="_blank" w:history="1">
        <w:r w:rsidRPr="004C3A9F">
          <w:rPr>
            <w:rStyle w:val="Hyperlink"/>
            <w:rFonts w:ascii="Verdana" w:hAnsi="Verdana"/>
            <w:color w:val="7DB472"/>
            <w:sz w:val="21"/>
            <w:szCs w:val="21"/>
            <w:lang w:val="fr-CA"/>
          </w:rPr>
          <w:t>“cancérogène</w:t>
        </w:r>
        <w:proofErr w:type="spellEnd"/>
        <w:r w:rsidRPr="004C3A9F">
          <w:rPr>
            <w:rStyle w:val="Hyperlink"/>
            <w:rFonts w:ascii="Verdana" w:hAnsi="Verdana"/>
            <w:color w:val="7DB472"/>
            <w:sz w:val="21"/>
            <w:szCs w:val="21"/>
            <w:lang w:val="fr-CA"/>
          </w:rPr>
          <w:t xml:space="preserve"> probable” par l’Organisation mondiale de la Santé (OMS)</w:t>
        </w:r>
      </w:hyperlink>
      <w:r w:rsidRPr="004C3A9F">
        <w:rPr>
          <w:rFonts w:ascii="Verdana" w:hAnsi="Verdana"/>
          <w:color w:val="444444"/>
          <w:sz w:val="21"/>
          <w:szCs w:val="21"/>
          <w:lang w:val="fr-CA"/>
        </w:rPr>
        <w:t>.</w:t>
      </w:r>
    </w:p>
    <w:p w:rsidR="004C3A9F" w:rsidRPr="004C3A9F" w:rsidRDefault="004C3A9F" w:rsidP="004C3A9F">
      <w:pPr>
        <w:pStyle w:val="NormalWeb"/>
        <w:shd w:val="clear" w:color="auto" w:fill="FFFFFF"/>
        <w:spacing w:before="0" w:beforeAutospacing="0" w:after="150" w:afterAutospacing="0"/>
        <w:rPr>
          <w:rFonts w:ascii="SourceSansPro" w:hAnsi="SourceSansPro"/>
          <w:color w:val="444444"/>
          <w:sz w:val="26"/>
          <w:szCs w:val="26"/>
          <w:lang w:val="fr-CA"/>
        </w:rPr>
      </w:pPr>
      <w:r w:rsidRPr="004C3A9F">
        <w:rPr>
          <w:rFonts w:ascii="Verdana" w:hAnsi="Verdana"/>
          <w:color w:val="444444"/>
          <w:sz w:val="21"/>
          <w:szCs w:val="21"/>
          <w:lang w:val="fr-CA"/>
        </w:rPr>
        <w:t xml:space="preserve">Pour protéger le patrimoine semencier salvadorien et assurer la production agricole, le gouvernement de l’ancien président Mauricio </w:t>
      </w:r>
      <w:proofErr w:type="spellStart"/>
      <w:r w:rsidRPr="004C3A9F">
        <w:rPr>
          <w:rFonts w:ascii="Verdana" w:hAnsi="Verdana"/>
          <w:color w:val="444444"/>
          <w:sz w:val="21"/>
          <w:szCs w:val="21"/>
          <w:lang w:val="fr-CA"/>
        </w:rPr>
        <w:t>Funes</w:t>
      </w:r>
      <w:proofErr w:type="spellEnd"/>
      <w:r w:rsidRPr="004C3A9F">
        <w:rPr>
          <w:rFonts w:ascii="Verdana" w:hAnsi="Verdana"/>
          <w:color w:val="444444"/>
          <w:sz w:val="21"/>
          <w:szCs w:val="21"/>
          <w:lang w:val="fr-CA"/>
        </w:rPr>
        <w:t xml:space="preserve"> lançait en 2011 le Plan pour l’agriculture familiale (FAP). À destination de quelque 400 000 familles d’exploitants, ce plan visait à revaloriser les semences locales et émanciper les petits producteurs des industriels des biotechnologies et de leurs OGM.</w:t>
      </w:r>
    </w:p>
    <w:p w:rsidR="004C3A9F" w:rsidRPr="004C3A9F" w:rsidRDefault="004C3A9F" w:rsidP="004C3A9F">
      <w:pPr>
        <w:pStyle w:val="NormalWeb"/>
        <w:shd w:val="clear" w:color="auto" w:fill="FFFFFF"/>
        <w:spacing w:before="0" w:beforeAutospacing="0" w:after="150" w:afterAutospacing="0"/>
        <w:rPr>
          <w:rFonts w:ascii="SourceSansPro" w:hAnsi="SourceSansPro"/>
          <w:color w:val="444444"/>
          <w:sz w:val="26"/>
          <w:szCs w:val="26"/>
          <w:lang w:val="fr-CA"/>
        </w:rPr>
      </w:pPr>
      <w:r w:rsidRPr="004C3A9F">
        <w:rPr>
          <w:rFonts w:ascii="Verdana" w:hAnsi="Verdana"/>
          <w:color w:val="444444"/>
          <w:sz w:val="21"/>
          <w:szCs w:val="21"/>
          <w:lang w:val="fr-CA"/>
        </w:rPr>
        <w:t>En crise, le système agricole était majoritairement </w:t>
      </w:r>
      <w:hyperlink r:id="rId15" w:tgtFrame="_blank" w:history="1">
        <w:r w:rsidRPr="004C3A9F">
          <w:rPr>
            <w:rStyle w:val="Hyperlink"/>
            <w:rFonts w:ascii="Verdana" w:hAnsi="Verdana"/>
            <w:color w:val="7DB472"/>
            <w:sz w:val="21"/>
            <w:szCs w:val="21"/>
            <w:lang w:val="fr-CA"/>
          </w:rPr>
          <w:t>dépendant des semences hybrides commercialisées par Monsanto, Pioneer et consort</w:t>
        </w:r>
      </w:hyperlink>
      <w:r w:rsidRPr="004C3A9F">
        <w:rPr>
          <w:rFonts w:ascii="Verdana" w:hAnsi="Verdana"/>
          <w:color w:val="444444"/>
          <w:sz w:val="21"/>
          <w:szCs w:val="21"/>
          <w:lang w:val="fr-CA"/>
        </w:rPr>
        <w:t>. Avant la mise en œuvre du FAP, 75 % du maïs et 85 % des haricots étaient importés selon le site d’information </w:t>
      </w:r>
      <w:r w:rsidRPr="004C3A9F">
        <w:rPr>
          <w:rStyle w:val="Emphasis"/>
          <w:rFonts w:ascii="Verdana" w:eastAsiaTheme="majorEastAsia" w:hAnsi="Verdana"/>
          <w:color w:val="444444"/>
          <w:sz w:val="21"/>
          <w:szCs w:val="21"/>
          <w:lang w:val="fr-CA"/>
        </w:rPr>
        <w:t xml:space="preserve">The Seattle </w:t>
      </w:r>
      <w:proofErr w:type="spellStart"/>
      <w:r w:rsidRPr="004C3A9F">
        <w:rPr>
          <w:rStyle w:val="Emphasis"/>
          <w:rFonts w:ascii="Verdana" w:eastAsiaTheme="majorEastAsia" w:hAnsi="Verdana"/>
          <w:color w:val="444444"/>
          <w:sz w:val="21"/>
          <w:szCs w:val="21"/>
          <w:lang w:val="fr-CA"/>
        </w:rPr>
        <w:t>Globalist</w:t>
      </w:r>
      <w:proofErr w:type="spellEnd"/>
      <w:r w:rsidRPr="004C3A9F">
        <w:rPr>
          <w:rFonts w:ascii="Verdana" w:hAnsi="Verdana"/>
          <w:color w:val="444444"/>
          <w:sz w:val="21"/>
          <w:szCs w:val="21"/>
          <w:lang w:val="fr-CA"/>
        </w:rPr>
        <w:t xml:space="preserve">. Et les plantes cultivées sur le territoire étaient majoritairement issues de graines OGM stériles, non adaptées aux territoires et à leurs particularités, forçant le </w:t>
      </w:r>
      <w:r w:rsidRPr="004C3A9F">
        <w:rPr>
          <w:rFonts w:ascii="Verdana" w:hAnsi="Verdana"/>
          <w:color w:val="444444"/>
          <w:sz w:val="21"/>
          <w:szCs w:val="21"/>
          <w:lang w:val="fr-CA"/>
        </w:rPr>
        <w:lastRenderedPageBreak/>
        <w:t>recours aux intrants chimiques. Réaffirmant sa souveraineté alimentaire, le gouvernement a donc décidé de rompre avec les industries semencières internationales pour favoriser les graines locales.</w:t>
      </w:r>
    </w:p>
    <w:p w:rsidR="004C3A9F" w:rsidRPr="004C3A9F" w:rsidRDefault="004C3A9F" w:rsidP="004C3A9F">
      <w:pPr>
        <w:pStyle w:val="NormalWeb"/>
        <w:shd w:val="clear" w:color="auto" w:fill="FFFFFF"/>
        <w:spacing w:before="0" w:beforeAutospacing="0" w:after="150" w:afterAutospacing="0"/>
        <w:rPr>
          <w:rFonts w:ascii="SourceSansPro" w:hAnsi="SourceSansPro"/>
          <w:color w:val="444444"/>
          <w:sz w:val="26"/>
          <w:szCs w:val="26"/>
          <w:lang w:val="fr-CA"/>
        </w:rPr>
      </w:pPr>
      <w:r w:rsidRPr="004C3A9F">
        <w:rPr>
          <w:rFonts w:ascii="Verdana" w:hAnsi="Verdana"/>
          <w:color w:val="444444"/>
          <w:sz w:val="21"/>
          <w:szCs w:val="21"/>
          <w:lang w:val="fr-CA"/>
        </w:rPr>
        <w:t>L’État a alors investit plus de 18 millions de dollars afin de livrer 400 000 exploitants en maïs H-59, développé par le Centre national de la technologie agricole et forestière (CENTA). Le maïs présente l’avantage d’être une variété locale, mieux adaptée aux terres salvadoriennes et plus résistantes à la sécheresse.</w:t>
      </w:r>
    </w:p>
    <w:p w:rsidR="004C3A9F" w:rsidRDefault="004C3A9F" w:rsidP="004C3A9F">
      <w:pPr>
        <w:pStyle w:val="NormalWeb"/>
        <w:shd w:val="clear" w:color="auto" w:fill="FFFFFF"/>
        <w:spacing w:before="0" w:beforeAutospacing="0" w:after="150" w:afterAutospacing="0"/>
        <w:rPr>
          <w:rFonts w:ascii="Verdana" w:hAnsi="Verdana"/>
          <w:color w:val="444444"/>
          <w:sz w:val="21"/>
          <w:szCs w:val="21"/>
          <w:lang w:val="fr-CA"/>
        </w:rPr>
      </w:pPr>
      <w:r w:rsidRPr="004C3A9F">
        <w:rPr>
          <w:rFonts w:ascii="Verdana" w:hAnsi="Verdana"/>
          <w:color w:val="444444"/>
          <w:sz w:val="21"/>
          <w:szCs w:val="21"/>
          <w:lang w:val="fr-CA"/>
        </w:rPr>
        <w:t>Selon le site </w:t>
      </w:r>
      <w:hyperlink r:id="rId16" w:tgtFrame="_blank" w:history="1">
        <w:r w:rsidRPr="004C3A9F">
          <w:rPr>
            <w:rStyle w:val="Emphasis"/>
            <w:rFonts w:ascii="Verdana" w:eastAsiaTheme="majorEastAsia" w:hAnsi="Verdana"/>
            <w:color w:val="7DB472"/>
            <w:sz w:val="21"/>
            <w:szCs w:val="21"/>
            <w:lang w:val="fr-CA"/>
          </w:rPr>
          <w:t>Natural Society</w:t>
        </w:r>
      </w:hyperlink>
      <w:r w:rsidRPr="004C3A9F">
        <w:rPr>
          <w:rFonts w:ascii="Verdana" w:hAnsi="Verdana"/>
          <w:color w:val="444444"/>
          <w:sz w:val="21"/>
          <w:szCs w:val="21"/>
          <w:lang w:val="fr-CA"/>
        </w:rPr>
        <w:t>, l’agriculture du Salvador serait en pleine expansion. Le pays aurait connu des récoltes records depuis qu’il a banni certains phytosanitaires.</w:t>
      </w:r>
      <w:r w:rsidRPr="004C3A9F">
        <w:rPr>
          <w:rFonts w:ascii="Verdana" w:hAnsi="Verdana"/>
          <w:color w:val="444444"/>
          <w:sz w:val="21"/>
          <w:szCs w:val="21"/>
          <w:lang w:val="fr-CA"/>
        </w:rPr>
        <w:br/>
        <w:t>Si le Salvador s’est détourné des grands groupes internationaux spécialisés dans les biotechnologies, des questions demeurent quant à la pérennité du Plan agricole du pays. Car le maïs H-59, bien que produit localement, est une variété hybride. Il a beau être mieux adapté au territoire du Salvador et nécessiter l’usage de moins d’intrant, il n’en est pas moins stérile.</w:t>
      </w:r>
    </w:p>
    <w:p w:rsidR="00DF3736" w:rsidRDefault="00DF3736" w:rsidP="004C3A9F">
      <w:pPr>
        <w:pStyle w:val="NormalWeb"/>
        <w:shd w:val="clear" w:color="auto" w:fill="FFFFFF"/>
        <w:spacing w:before="0" w:beforeAutospacing="0" w:after="150" w:afterAutospacing="0"/>
        <w:rPr>
          <w:rFonts w:ascii="SourceSansPro" w:hAnsi="SourceSansPro"/>
          <w:color w:val="444444"/>
          <w:sz w:val="26"/>
          <w:szCs w:val="26"/>
          <w:lang w:val="fr-CA"/>
        </w:rPr>
      </w:pPr>
    </w:p>
    <w:p w:rsidR="00DF3736" w:rsidRDefault="00DF3736" w:rsidP="004C3A9F">
      <w:pPr>
        <w:pStyle w:val="NormalWeb"/>
        <w:shd w:val="clear" w:color="auto" w:fill="FFFFFF"/>
        <w:spacing w:before="0" w:beforeAutospacing="0" w:after="150" w:afterAutospacing="0"/>
        <w:rPr>
          <w:rFonts w:ascii="SourceSansPro" w:hAnsi="SourceSansPro"/>
          <w:color w:val="444444"/>
          <w:sz w:val="26"/>
          <w:szCs w:val="26"/>
          <w:lang w:val="fr-CA"/>
        </w:rPr>
      </w:pPr>
    </w:p>
    <w:p w:rsidR="00DF3736" w:rsidRDefault="00DF3736" w:rsidP="004C3A9F">
      <w:pPr>
        <w:pStyle w:val="NormalWeb"/>
        <w:shd w:val="clear" w:color="auto" w:fill="FFFFFF"/>
        <w:spacing w:before="0" w:beforeAutospacing="0" w:after="150" w:afterAutospacing="0"/>
        <w:rPr>
          <w:rFonts w:ascii="SourceSansPro" w:hAnsi="SourceSansPro"/>
          <w:color w:val="444444"/>
          <w:sz w:val="26"/>
          <w:szCs w:val="26"/>
          <w:lang w:val="fr-CA"/>
        </w:rPr>
      </w:pPr>
    </w:p>
    <w:p w:rsidR="00DF3736" w:rsidRDefault="00DF3736" w:rsidP="004C3A9F">
      <w:pPr>
        <w:pStyle w:val="NormalWeb"/>
        <w:shd w:val="clear" w:color="auto" w:fill="FFFFFF"/>
        <w:spacing w:before="0" w:beforeAutospacing="0" w:after="150" w:afterAutospacing="0"/>
        <w:rPr>
          <w:rFonts w:ascii="SourceSansPro" w:hAnsi="SourceSansPro"/>
          <w:color w:val="444444"/>
          <w:sz w:val="26"/>
          <w:szCs w:val="26"/>
          <w:lang w:val="fr-CA"/>
        </w:rPr>
      </w:pPr>
    </w:p>
    <w:p w:rsidR="00DF3736" w:rsidRPr="004C3A9F" w:rsidRDefault="00DF3736" w:rsidP="004C3A9F">
      <w:pPr>
        <w:pStyle w:val="NormalWeb"/>
        <w:shd w:val="clear" w:color="auto" w:fill="FFFFFF"/>
        <w:spacing w:before="0" w:beforeAutospacing="0" w:after="150" w:afterAutospacing="0"/>
        <w:rPr>
          <w:rFonts w:ascii="SourceSansPro" w:hAnsi="SourceSansPro"/>
          <w:color w:val="444444"/>
          <w:sz w:val="26"/>
          <w:szCs w:val="26"/>
          <w:lang w:val="fr-CA"/>
        </w:rPr>
      </w:pPr>
    </w:p>
    <w:p w:rsidR="00E059B8" w:rsidRDefault="008532D7">
      <w:pPr>
        <w:rPr>
          <w:lang w:val="fr-CA"/>
        </w:rPr>
      </w:pPr>
      <w:r>
        <w:rPr>
          <w:lang w:val="fr-CA"/>
        </w:rPr>
        <w:fldChar w:fldCharType="begin"/>
      </w:r>
      <w:r>
        <w:rPr>
          <w:lang w:val="fr-CA"/>
        </w:rPr>
        <w:instrText xml:space="preserve"> HYPERLINK "</w:instrText>
      </w:r>
      <w:r w:rsidRPr="008532D7">
        <w:rPr>
          <w:lang w:val="fr-CA"/>
        </w:rPr>
        <w:instrText>https://information.tv5monde.com/info/salvador-sri-lanka-deux-pays-qui-ont-tente-de-dire-non-au-glyphosate-240537</w:instrText>
      </w:r>
      <w:r>
        <w:rPr>
          <w:lang w:val="fr-CA"/>
        </w:rPr>
        <w:instrText xml:space="preserve">" </w:instrText>
      </w:r>
      <w:r>
        <w:rPr>
          <w:lang w:val="fr-CA"/>
        </w:rPr>
        <w:fldChar w:fldCharType="separate"/>
      </w:r>
      <w:r w:rsidRPr="000B4702">
        <w:rPr>
          <w:rStyle w:val="Hyperlink"/>
          <w:lang w:val="fr-CA"/>
        </w:rPr>
        <w:t>https://information.tv5monde.com/info/salvador-sri-lanka-deux-pays-qui-ont-tente-de-dire-non-au-glyphosate-240537</w:t>
      </w:r>
      <w:r>
        <w:rPr>
          <w:lang w:val="fr-CA"/>
        </w:rPr>
        <w:fldChar w:fldCharType="end"/>
      </w:r>
    </w:p>
    <w:p w:rsidR="008532D7" w:rsidRDefault="008532D7">
      <w:pPr>
        <w:rPr>
          <w:lang w:val="fr-CA"/>
        </w:rPr>
      </w:pPr>
    </w:p>
    <w:p w:rsidR="008532D7" w:rsidRPr="0078771B" w:rsidRDefault="008532D7" w:rsidP="008532D7">
      <w:pPr>
        <w:shd w:val="clear" w:color="auto" w:fill="EFEBE7"/>
        <w:rPr>
          <w:rFonts w:ascii="Arial" w:eastAsia="Times New Roman" w:hAnsi="Arial" w:cs="Arial"/>
          <w:b/>
          <w:bCs/>
          <w:caps/>
          <w:color w:val="707070"/>
          <w:sz w:val="19"/>
          <w:szCs w:val="19"/>
          <w:lang w:val="fr-CA"/>
        </w:rPr>
      </w:pPr>
      <w:r w:rsidRPr="008532D7">
        <w:rPr>
          <w:b/>
          <w:bCs/>
          <w:color w:val="323232"/>
          <w:sz w:val="35"/>
          <w:szCs w:val="35"/>
          <w:lang w:val="fr-CA"/>
        </w:rPr>
        <w:t xml:space="preserve">Bien avant l'Europe, deux pays ont interdit le glyphosate : le Salvador et le </w:t>
      </w:r>
      <w:proofErr w:type="spellStart"/>
      <w:r w:rsidRPr="008532D7">
        <w:rPr>
          <w:b/>
          <w:bCs/>
          <w:color w:val="323232"/>
          <w:sz w:val="35"/>
          <w:szCs w:val="35"/>
          <w:lang w:val="fr-CA"/>
        </w:rPr>
        <w:t>Sri-Lanka</w:t>
      </w:r>
      <w:proofErr w:type="spellEnd"/>
      <w:r w:rsidRPr="008532D7">
        <w:rPr>
          <w:b/>
          <w:bCs/>
          <w:color w:val="323232"/>
          <w:sz w:val="35"/>
          <w:szCs w:val="35"/>
          <w:lang w:val="fr-CA"/>
        </w:rPr>
        <w:t xml:space="preserve"> ont banni, respectivement en 2013 et 2015, le puissant herbicide... avant de revenir en partie sur leur décision.</w:t>
      </w:r>
      <w:r w:rsidRPr="008532D7">
        <w:rPr>
          <w:rStyle w:val="Hyperlink"/>
          <w:rFonts w:ascii="Arial" w:hAnsi="Arial" w:cs="Arial"/>
          <w:b/>
          <w:bCs/>
          <w:caps/>
          <w:color w:val="707070"/>
          <w:sz w:val="19"/>
          <w:szCs w:val="19"/>
          <w:lang w:val="fr-CA"/>
        </w:rPr>
        <w:t xml:space="preserve"> </w:t>
      </w:r>
      <w:r w:rsidRPr="0078771B">
        <w:rPr>
          <w:rFonts w:ascii="Arial" w:eastAsia="Times New Roman" w:hAnsi="Arial" w:cs="Arial"/>
          <w:b/>
          <w:bCs/>
          <w:caps/>
          <w:color w:val="707070"/>
          <w:sz w:val="19"/>
          <w:szCs w:val="19"/>
          <w:lang w:val="fr-CA"/>
        </w:rPr>
        <w:t>31 MAI 2018</w:t>
      </w:r>
    </w:p>
    <w:p w:rsidR="008532D7" w:rsidRPr="008532D7" w:rsidRDefault="008532D7" w:rsidP="008532D7">
      <w:pPr>
        <w:rPr>
          <w:rFonts w:ascii="Times New Roman" w:eastAsia="Times New Roman" w:hAnsi="Times New Roman" w:cs="Times New Roman"/>
          <w:lang w:val="fr-CA"/>
        </w:rPr>
      </w:pPr>
      <w:r w:rsidRPr="008532D7">
        <w:rPr>
          <w:rFonts w:ascii="Arial" w:eastAsia="Times New Roman" w:hAnsi="Arial" w:cs="Arial"/>
          <w:color w:val="707070"/>
          <w:sz w:val="19"/>
          <w:szCs w:val="19"/>
          <w:shd w:val="clear" w:color="auto" w:fill="EFEBE7"/>
          <w:lang w:val="fr-CA"/>
        </w:rPr>
        <w:t> </w:t>
      </w:r>
    </w:p>
    <w:p w:rsidR="008532D7" w:rsidRPr="0078771B" w:rsidRDefault="008532D7" w:rsidP="008532D7">
      <w:pPr>
        <w:shd w:val="clear" w:color="auto" w:fill="EFEBE7"/>
        <w:rPr>
          <w:rFonts w:ascii="Arial" w:eastAsia="Times New Roman" w:hAnsi="Arial" w:cs="Arial"/>
          <w:color w:val="707070"/>
          <w:sz w:val="19"/>
          <w:szCs w:val="19"/>
          <w:lang w:val="fr-CA"/>
        </w:rPr>
      </w:pPr>
      <w:r w:rsidRPr="008532D7">
        <w:rPr>
          <w:rFonts w:ascii="Arial" w:eastAsia="Times New Roman" w:hAnsi="Arial" w:cs="Arial"/>
          <w:color w:val="707070"/>
          <w:sz w:val="19"/>
          <w:szCs w:val="19"/>
          <w:lang w:val="fr-CA"/>
        </w:rPr>
        <w:t>Mise à jour 31.05.2018 à 15:20</w:t>
      </w:r>
      <w:r w:rsidRPr="0078771B">
        <w:rPr>
          <w:rFonts w:ascii="Arial" w:eastAsia="Times New Roman" w:hAnsi="Arial" w:cs="Arial"/>
          <w:color w:val="707070"/>
          <w:sz w:val="19"/>
          <w:szCs w:val="19"/>
          <w:lang w:val="fr-CA"/>
        </w:rPr>
        <w:t xml:space="preserve"> </w:t>
      </w:r>
      <w:r w:rsidRPr="008532D7">
        <w:rPr>
          <w:rFonts w:ascii="Arial" w:eastAsia="Times New Roman" w:hAnsi="Arial" w:cs="Arial"/>
          <w:color w:val="707070"/>
          <w:sz w:val="19"/>
          <w:szCs w:val="19"/>
          <w:shd w:val="clear" w:color="auto" w:fill="EFEBE7"/>
          <w:lang w:val="fr-CA"/>
        </w:rPr>
        <w:t xml:space="preserve">par </w:t>
      </w:r>
      <w:proofErr w:type="spellStart"/>
      <w:r w:rsidRPr="008532D7">
        <w:rPr>
          <w:rFonts w:ascii="Arial" w:eastAsia="Times New Roman" w:hAnsi="Arial" w:cs="Arial"/>
          <w:color w:val="707070"/>
          <w:sz w:val="19"/>
          <w:szCs w:val="19"/>
          <w:lang w:val="fr-CA"/>
        </w:rPr>
        <w:t>Eloïse</w:t>
      </w:r>
      <w:proofErr w:type="spellEnd"/>
      <w:r w:rsidRPr="008532D7">
        <w:rPr>
          <w:rFonts w:ascii="Arial" w:eastAsia="Times New Roman" w:hAnsi="Arial" w:cs="Arial"/>
          <w:color w:val="707070"/>
          <w:sz w:val="19"/>
          <w:szCs w:val="19"/>
          <w:lang w:val="fr-CA"/>
        </w:rPr>
        <w:t xml:space="preserve"> </w:t>
      </w:r>
      <w:proofErr w:type="spellStart"/>
      <w:r w:rsidRPr="008532D7">
        <w:rPr>
          <w:rFonts w:ascii="Arial" w:eastAsia="Times New Roman" w:hAnsi="Arial" w:cs="Arial"/>
          <w:color w:val="707070"/>
          <w:sz w:val="19"/>
          <w:szCs w:val="19"/>
          <w:lang w:val="fr-CA"/>
        </w:rPr>
        <w:t>Layan</w:t>
      </w:r>
      <w:proofErr w:type="spellEnd"/>
    </w:p>
    <w:p w:rsidR="008532D7" w:rsidRPr="00B30400" w:rsidRDefault="008532D7">
      <w:pPr>
        <w:rPr>
          <w:lang w:val="fr-CA"/>
        </w:rPr>
      </w:pPr>
    </w:p>
    <w:p w:rsidR="0078771B" w:rsidRDefault="0078771B" w:rsidP="0078771B">
      <w:r w:rsidRPr="0078771B">
        <w:rPr>
          <w:color w:val="323232"/>
          <w:shd w:val="clear" w:color="auto" w:fill="EFEBE7"/>
          <w:lang w:val="fr-CA"/>
        </w:rPr>
        <w:t>deux pays ont déjà tenté d'interdire l'herbicide, principe actif du décrié "</w:t>
      </w:r>
      <w:proofErr w:type="spellStart"/>
      <w:r w:rsidRPr="0078771B">
        <w:rPr>
          <w:color w:val="323232"/>
          <w:shd w:val="clear" w:color="auto" w:fill="EFEBE7"/>
          <w:lang w:val="fr-CA"/>
        </w:rPr>
        <w:t>Round-Up</w:t>
      </w:r>
      <w:proofErr w:type="spellEnd"/>
      <w:r w:rsidRPr="0078771B">
        <w:rPr>
          <w:color w:val="323232"/>
          <w:shd w:val="clear" w:color="auto" w:fill="EFEBE7"/>
          <w:lang w:val="fr-CA"/>
        </w:rPr>
        <w:t>" de la firme américaine Monsanto. En 2013, </w:t>
      </w:r>
      <w:hyperlink r:id="rId17" w:tgtFrame="_blank" w:history="1">
        <w:r w:rsidRPr="0078771B">
          <w:rPr>
            <w:rStyle w:val="Hyperlink"/>
            <w:color w:val="12B2E5"/>
            <w:shd w:val="clear" w:color="auto" w:fill="EFEBE7"/>
            <w:lang w:val="fr-CA"/>
          </w:rPr>
          <w:t>le Salvador inscrit dans sa loi</w:t>
        </w:r>
      </w:hyperlink>
      <w:r w:rsidRPr="0078771B">
        <w:rPr>
          <w:color w:val="323232"/>
          <w:shd w:val="clear" w:color="auto" w:fill="EFEBE7"/>
          <w:lang w:val="fr-CA"/>
        </w:rPr>
        <w:t> (en espagnol) l'interdiction de 53 herbicides, pesticides, et engrais pour l'usage agricole, dont le glyphosate, avec une application dans les deux ans. "</w:t>
      </w:r>
      <w:r w:rsidRPr="0078771B">
        <w:rPr>
          <w:rStyle w:val="Emphasis"/>
          <w:color w:val="323232"/>
          <w:shd w:val="clear" w:color="auto" w:fill="EFEBE7"/>
          <w:lang w:val="fr-CA"/>
        </w:rPr>
        <w:t>Nous nous félicitons que la santé du peuple passe avant les intérêts économiques</w:t>
      </w:r>
      <w:r w:rsidRPr="0078771B">
        <w:rPr>
          <w:color w:val="323232"/>
          <w:shd w:val="clear" w:color="auto" w:fill="EFEBE7"/>
          <w:lang w:val="fr-CA"/>
        </w:rPr>
        <w:t xml:space="preserve">", avait alors déclaré Lina </w:t>
      </w:r>
      <w:proofErr w:type="spellStart"/>
      <w:r w:rsidRPr="0078771B">
        <w:rPr>
          <w:color w:val="323232"/>
          <w:shd w:val="clear" w:color="auto" w:fill="EFEBE7"/>
          <w:lang w:val="fr-CA"/>
        </w:rPr>
        <w:t>Pohl</w:t>
      </w:r>
      <w:proofErr w:type="spellEnd"/>
      <w:r w:rsidRPr="0078771B">
        <w:rPr>
          <w:color w:val="323232"/>
          <w:shd w:val="clear" w:color="auto" w:fill="EFEBE7"/>
          <w:lang w:val="fr-CA"/>
        </w:rPr>
        <w:t xml:space="preserve">, vice-ministre de l'Environnement et des Ressources naturelles. Pourtant, deux ans plus tard, un décret dévoilé par l'ancien Président, Mauricio </w:t>
      </w:r>
      <w:proofErr w:type="spellStart"/>
      <w:r w:rsidRPr="0078771B">
        <w:rPr>
          <w:color w:val="323232"/>
          <w:shd w:val="clear" w:color="auto" w:fill="EFEBE7"/>
          <w:lang w:val="fr-CA"/>
        </w:rPr>
        <w:t>Funes</w:t>
      </w:r>
      <w:proofErr w:type="spellEnd"/>
      <w:r w:rsidRPr="0078771B">
        <w:rPr>
          <w:color w:val="323232"/>
          <w:shd w:val="clear" w:color="auto" w:fill="EFEBE7"/>
          <w:lang w:val="fr-CA"/>
        </w:rPr>
        <w:t>, assouplit </w:t>
      </w:r>
      <w:hyperlink r:id="rId18" w:tgtFrame="_blank" w:history="1">
        <w:r w:rsidRPr="0078771B">
          <w:rPr>
            <w:rStyle w:val="Hyperlink"/>
            <w:color w:val="12B2E5"/>
            <w:shd w:val="clear" w:color="auto" w:fill="EFEBE7"/>
            <w:lang w:val="fr-CA"/>
          </w:rPr>
          <w:t>la loi</w:t>
        </w:r>
      </w:hyperlink>
      <w:r w:rsidRPr="0078771B">
        <w:rPr>
          <w:color w:val="323232"/>
          <w:shd w:val="clear" w:color="auto" w:fill="EFEBE7"/>
          <w:lang w:val="fr-CA"/>
        </w:rPr>
        <w:t xml:space="preserve"> (en espagnol). </w:t>
      </w:r>
      <w:r>
        <w:rPr>
          <w:color w:val="323232"/>
          <w:shd w:val="clear" w:color="auto" w:fill="EFEBE7"/>
        </w:rPr>
        <w:t xml:space="preserve">Le glyphosate </w:t>
      </w:r>
      <w:proofErr w:type="spellStart"/>
      <w:r>
        <w:rPr>
          <w:color w:val="323232"/>
          <w:shd w:val="clear" w:color="auto" w:fill="EFEBE7"/>
        </w:rPr>
        <w:t>est</w:t>
      </w:r>
      <w:proofErr w:type="spellEnd"/>
      <w:r>
        <w:rPr>
          <w:color w:val="323232"/>
          <w:shd w:val="clear" w:color="auto" w:fill="EFEBE7"/>
        </w:rPr>
        <w:t xml:space="preserve"> </w:t>
      </w:r>
      <w:proofErr w:type="spellStart"/>
      <w:r>
        <w:rPr>
          <w:color w:val="323232"/>
          <w:shd w:val="clear" w:color="auto" w:fill="EFEBE7"/>
        </w:rPr>
        <w:t>toujours</w:t>
      </w:r>
      <w:proofErr w:type="spellEnd"/>
      <w:r>
        <w:rPr>
          <w:color w:val="323232"/>
          <w:shd w:val="clear" w:color="auto" w:fill="EFEBE7"/>
        </w:rPr>
        <w:t xml:space="preserve"> </w:t>
      </w:r>
      <w:proofErr w:type="spellStart"/>
      <w:r>
        <w:rPr>
          <w:color w:val="323232"/>
          <w:shd w:val="clear" w:color="auto" w:fill="EFEBE7"/>
        </w:rPr>
        <w:t>utilisé</w:t>
      </w:r>
      <w:proofErr w:type="spellEnd"/>
      <w:r>
        <w:rPr>
          <w:color w:val="323232"/>
          <w:shd w:val="clear" w:color="auto" w:fill="EFEBE7"/>
        </w:rPr>
        <w:t>.</w:t>
      </w:r>
    </w:p>
    <w:p w:rsidR="00B30400" w:rsidRDefault="00B30400">
      <w:pPr>
        <w:rPr>
          <w:lang w:val="fr-CA"/>
        </w:rPr>
      </w:pPr>
    </w:p>
    <w:p w:rsidR="00350A73" w:rsidRDefault="00350A73">
      <w:pPr>
        <w:rPr>
          <w:lang w:val="fr-CA"/>
        </w:rPr>
      </w:pPr>
    </w:p>
    <w:sectPr w:rsidR="00350A73" w:rsidSect="000D671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bel-Regular">
    <w:altName w:val="Cambria"/>
    <w:panose1 w:val="020B0604020202020204"/>
    <w:charset w:val="00"/>
    <w:family w:val="roman"/>
    <w:notTrueType/>
    <w:pitch w:val="default"/>
  </w:font>
  <w:font w:name="Montserrat-Regular">
    <w:altName w:val="Cambria"/>
    <w:panose1 w:val="020B0604020202020204"/>
    <w:charset w:val="00"/>
    <w:family w:val="roman"/>
    <w:notTrueType/>
    <w:pitch w:val="default"/>
  </w:font>
  <w:font w:name="FuturaLTProBook">
    <w:altName w:val="Century Gothic"/>
    <w:panose1 w:val="020B0604020202020204"/>
    <w:charset w:val="00"/>
    <w:family w:val="roman"/>
    <w:notTrueType/>
    <w:pitch w:val="default"/>
  </w:font>
  <w:font w:name="SourceSansPro">
    <w:altName w:val="Cambria"/>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00"/>
    <w:rsid w:val="000D6715"/>
    <w:rsid w:val="0012462C"/>
    <w:rsid w:val="001E7366"/>
    <w:rsid w:val="002722C9"/>
    <w:rsid w:val="00350A73"/>
    <w:rsid w:val="003F367C"/>
    <w:rsid w:val="00444DF3"/>
    <w:rsid w:val="004C3A9F"/>
    <w:rsid w:val="006C22DC"/>
    <w:rsid w:val="00771D6A"/>
    <w:rsid w:val="0078771B"/>
    <w:rsid w:val="00841CD9"/>
    <w:rsid w:val="008523CF"/>
    <w:rsid w:val="008532D7"/>
    <w:rsid w:val="008D7A6A"/>
    <w:rsid w:val="009032AD"/>
    <w:rsid w:val="00A51D59"/>
    <w:rsid w:val="00AD0280"/>
    <w:rsid w:val="00B30400"/>
    <w:rsid w:val="00BD0533"/>
    <w:rsid w:val="00DF3736"/>
    <w:rsid w:val="00E059B8"/>
    <w:rsid w:val="00FA0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2A68D"/>
  <w14:defaultImageDpi w14:val="32767"/>
  <w15:chartTrackingRefBased/>
  <w15:docId w15:val="{8B1422E5-AF3F-FA46-911D-39F0DF51E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3A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059B8"/>
    <w:pPr>
      <w:spacing w:before="100" w:beforeAutospacing="1" w:after="100" w:afterAutospacing="1"/>
      <w:outlineLvl w:val="1"/>
    </w:pPr>
    <w:rPr>
      <w:rFonts w:ascii="Times New Roman" w:eastAsia="Times New Roman" w:hAnsi="Times New Roman" w:cs="Times New Roman"/>
      <w:b/>
      <w:bCs/>
      <w:sz w:val="36"/>
      <w:szCs w:val="36"/>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0400"/>
    <w:rPr>
      <w:color w:val="0563C1" w:themeColor="hyperlink"/>
      <w:u w:val="single"/>
    </w:rPr>
  </w:style>
  <w:style w:type="character" w:styleId="UnresolvedMention">
    <w:name w:val="Unresolved Mention"/>
    <w:basedOn w:val="DefaultParagraphFont"/>
    <w:uiPriority w:val="99"/>
    <w:rsid w:val="00B30400"/>
    <w:rPr>
      <w:color w:val="605E5C"/>
      <w:shd w:val="clear" w:color="auto" w:fill="E1DFDD"/>
    </w:rPr>
  </w:style>
  <w:style w:type="character" w:customStyle="1" w:styleId="Heading2Char">
    <w:name w:val="Heading 2 Char"/>
    <w:basedOn w:val="DefaultParagraphFont"/>
    <w:link w:val="Heading2"/>
    <w:uiPriority w:val="9"/>
    <w:rsid w:val="00E059B8"/>
    <w:rPr>
      <w:rFonts w:ascii="Times New Roman" w:eastAsia="Times New Roman" w:hAnsi="Times New Roman" w:cs="Times New Roman"/>
      <w:b/>
      <w:bCs/>
      <w:sz w:val="36"/>
      <w:szCs w:val="36"/>
      <w:lang w:val="en-CA"/>
    </w:rPr>
  </w:style>
  <w:style w:type="paragraph" w:styleId="NormalWeb">
    <w:name w:val="Normal (Web)"/>
    <w:basedOn w:val="Normal"/>
    <w:uiPriority w:val="99"/>
    <w:semiHidden/>
    <w:unhideWhenUsed/>
    <w:rsid w:val="00E059B8"/>
    <w:pPr>
      <w:spacing w:before="100" w:beforeAutospacing="1" w:after="100" w:afterAutospacing="1"/>
    </w:pPr>
    <w:rPr>
      <w:rFonts w:ascii="Times New Roman" w:eastAsia="Times New Roman" w:hAnsi="Times New Roman" w:cs="Times New Roman"/>
      <w:lang w:val="en-CA"/>
    </w:rPr>
  </w:style>
  <w:style w:type="character" w:customStyle="1" w:styleId="Heading1Char">
    <w:name w:val="Heading 1 Char"/>
    <w:basedOn w:val="DefaultParagraphFont"/>
    <w:link w:val="Heading1"/>
    <w:uiPriority w:val="9"/>
    <w:rsid w:val="004C3A9F"/>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4C3A9F"/>
    <w:rPr>
      <w:i/>
      <w:iCs/>
    </w:rPr>
  </w:style>
  <w:style w:type="character" w:customStyle="1" w:styleId="date-display-single">
    <w:name w:val="date-display-single"/>
    <w:basedOn w:val="DefaultParagraphFont"/>
    <w:rsid w:val="008532D7"/>
  </w:style>
  <w:style w:type="character" w:styleId="Strong">
    <w:name w:val="Strong"/>
    <w:basedOn w:val="DefaultParagraphFont"/>
    <w:uiPriority w:val="22"/>
    <w:qFormat/>
    <w:rsid w:val="009032AD"/>
    <w:rPr>
      <w:b/>
      <w:bCs/>
    </w:rPr>
  </w:style>
  <w:style w:type="character" w:styleId="FollowedHyperlink">
    <w:name w:val="FollowedHyperlink"/>
    <w:basedOn w:val="DefaultParagraphFont"/>
    <w:uiPriority w:val="99"/>
    <w:semiHidden/>
    <w:unhideWhenUsed/>
    <w:rsid w:val="008523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10989">
      <w:bodyDiv w:val="1"/>
      <w:marLeft w:val="0"/>
      <w:marRight w:val="0"/>
      <w:marTop w:val="0"/>
      <w:marBottom w:val="0"/>
      <w:divBdr>
        <w:top w:val="none" w:sz="0" w:space="0" w:color="auto"/>
        <w:left w:val="none" w:sz="0" w:space="0" w:color="auto"/>
        <w:bottom w:val="none" w:sz="0" w:space="0" w:color="auto"/>
        <w:right w:val="none" w:sz="0" w:space="0" w:color="auto"/>
      </w:divBdr>
    </w:div>
    <w:div w:id="428935464">
      <w:bodyDiv w:val="1"/>
      <w:marLeft w:val="0"/>
      <w:marRight w:val="0"/>
      <w:marTop w:val="0"/>
      <w:marBottom w:val="0"/>
      <w:divBdr>
        <w:top w:val="none" w:sz="0" w:space="0" w:color="auto"/>
        <w:left w:val="none" w:sz="0" w:space="0" w:color="auto"/>
        <w:bottom w:val="none" w:sz="0" w:space="0" w:color="auto"/>
        <w:right w:val="none" w:sz="0" w:space="0" w:color="auto"/>
      </w:divBdr>
    </w:div>
    <w:div w:id="519588322">
      <w:bodyDiv w:val="1"/>
      <w:marLeft w:val="0"/>
      <w:marRight w:val="0"/>
      <w:marTop w:val="0"/>
      <w:marBottom w:val="0"/>
      <w:divBdr>
        <w:top w:val="none" w:sz="0" w:space="0" w:color="auto"/>
        <w:left w:val="none" w:sz="0" w:space="0" w:color="auto"/>
        <w:bottom w:val="none" w:sz="0" w:space="0" w:color="auto"/>
        <w:right w:val="none" w:sz="0" w:space="0" w:color="auto"/>
      </w:divBdr>
    </w:div>
    <w:div w:id="590091160">
      <w:bodyDiv w:val="1"/>
      <w:marLeft w:val="0"/>
      <w:marRight w:val="0"/>
      <w:marTop w:val="0"/>
      <w:marBottom w:val="0"/>
      <w:divBdr>
        <w:top w:val="none" w:sz="0" w:space="0" w:color="auto"/>
        <w:left w:val="none" w:sz="0" w:space="0" w:color="auto"/>
        <w:bottom w:val="none" w:sz="0" w:space="0" w:color="auto"/>
        <w:right w:val="none" w:sz="0" w:space="0" w:color="auto"/>
      </w:divBdr>
    </w:div>
    <w:div w:id="941768318">
      <w:bodyDiv w:val="1"/>
      <w:marLeft w:val="0"/>
      <w:marRight w:val="0"/>
      <w:marTop w:val="0"/>
      <w:marBottom w:val="0"/>
      <w:divBdr>
        <w:top w:val="none" w:sz="0" w:space="0" w:color="auto"/>
        <w:left w:val="none" w:sz="0" w:space="0" w:color="auto"/>
        <w:bottom w:val="none" w:sz="0" w:space="0" w:color="auto"/>
        <w:right w:val="none" w:sz="0" w:space="0" w:color="auto"/>
      </w:divBdr>
    </w:div>
    <w:div w:id="1379010342">
      <w:bodyDiv w:val="1"/>
      <w:marLeft w:val="0"/>
      <w:marRight w:val="0"/>
      <w:marTop w:val="0"/>
      <w:marBottom w:val="0"/>
      <w:divBdr>
        <w:top w:val="none" w:sz="0" w:space="0" w:color="auto"/>
        <w:left w:val="none" w:sz="0" w:space="0" w:color="auto"/>
        <w:bottom w:val="none" w:sz="0" w:space="0" w:color="auto"/>
        <w:right w:val="none" w:sz="0" w:space="0" w:color="auto"/>
      </w:divBdr>
      <w:divsChild>
        <w:div w:id="1955748452">
          <w:marLeft w:val="0"/>
          <w:marRight w:val="0"/>
          <w:marTop w:val="0"/>
          <w:marBottom w:val="0"/>
          <w:divBdr>
            <w:top w:val="none" w:sz="0" w:space="0" w:color="auto"/>
            <w:left w:val="none" w:sz="0" w:space="0" w:color="auto"/>
            <w:bottom w:val="none" w:sz="0" w:space="0" w:color="auto"/>
            <w:right w:val="none" w:sz="0" w:space="0" w:color="auto"/>
          </w:divBdr>
        </w:div>
        <w:div w:id="1360931293">
          <w:marLeft w:val="0"/>
          <w:marRight w:val="0"/>
          <w:marTop w:val="375"/>
          <w:marBottom w:val="0"/>
          <w:divBdr>
            <w:top w:val="none" w:sz="0" w:space="0" w:color="auto"/>
            <w:left w:val="none" w:sz="0" w:space="0" w:color="auto"/>
            <w:bottom w:val="none" w:sz="0" w:space="0" w:color="auto"/>
            <w:right w:val="none" w:sz="0" w:space="0" w:color="auto"/>
          </w:divBdr>
        </w:div>
        <w:div w:id="2082680847">
          <w:marLeft w:val="0"/>
          <w:marRight w:val="0"/>
          <w:marTop w:val="375"/>
          <w:marBottom w:val="375"/>
          <w:divBdr>
            <w:top w:val="single" w:sz="6" w:space="0" w:color="E3E3E3"/>
            <w:left w:val="single" w:sz="6" w:space="0" w:color="E3E3E3"/>
            <w:bottom w:val="single" w:sz="6" w:space="0" w:color="E3E3E3"/>
            <w:right w:val="single" w:sz="6" w:space="0" w:color="E3E3E3"/>
          </w:divBdr>
          <w:divsChild>
            <w:div w:id="1187014950">
              <w:marLeft w:val="0"/>
              <w:marRight w:val="0"/>
              <w:marTop w:val="0"/>
              <w:marBottom w:val="0"/>
              <w:divBdr>
                <w:top w:val="none" w:sz="0" w:space="0" w:color="auto"/>
                <w:left w:val="none" w:sz="0" w:space="0" w:color="auto"/>
                <w:bottom w:val="none" w:sz="0" w:space="0" w:color="auto"/>
                <w:right w:val="none" w:sz="0" w:space="0" w:color="auto"/>
              </w:divBdr>
              <w:divsChild>
                <w:div w:id="1987977263">
                  <w:marLeft w:val="120"/>
                  <w:marRight w:val="0"/>
                  <w:marTop w:val="0"/>
                  <w:marBottom w:val="0"/>
                  <w:divBdr>
                    <w:top w:val="none" w:sz="0" w:space="0" w:color="auto"/>
                    <w:left w:val="none" w:sz="0" w:space="0" w:color="auto"/>
                    <w:bottom w:val="none" w:sz="0" w:space="0" w:color="auto"/>
                    <w:right w:val="none" w:sz="0" w:space="0" w:color="auto"/>
                  </w:divBdr>
                  <w:divsChild>
                    <w:div w:id="409425894">
                      <w:marLeft w:val="0"/>
                      <w:marRight w:val="0"/>
                      <w:marTop w:val="0"/>
                      <w:marBottom w:val="0"/>
                      <w:divBdr>
                        <w:top w:val="none" w:sz="0" w:space="0" w:color="auto"/>
                        <w:left w:val="none" w:sz="0" w:space="0" w:color="auto"/>
                        <w:bottom w:val="none" w:sz="0" w:space="0" w:color="auto"/>
                        <w:right w:val="none" w:sz="0" w:space="0" w:color="auto"/>
                      </w:divBdr>
                    </w:div>
                    <w:div w:id="88456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468143">
      <w:bodyDiv w:val="1"/>
      <w:marLeft w:val="0"/>
      <w:marRight w:val="0"/>
      <w:marTop w:val="0"/>
      <w:marBottom w:val="0"/>
      <w:divBdr>
        <w:top w:val="none" w:sz="0" w:space="0" w:color="auto"/>
        <w:left w:val="none" w:sz="0" w:space="0" w:color="auto"/>
        <w:bottom w:val="none" w:sz="0" w:space="0" w:color="auto"/>
        <w:right w:val="none" w:sz="0" w:space="0" w:color="auto"/>
      </w:divBdr>
    </w:div>
    <w:div w:id="1577087981">
      <w:bodyDiv w:val="1"/>
      <w:marLeft w:val="0"/>
      <w:marRight w:val="0"/>
      <w:marTop w:val="0"/>
      <w:marBottom w:val="0"/>
      <w:divBdr>
        <w:top w:val="none" w:sz="0" w:space="0" w:color="auto"/>
        <w:left w:val="none" w:sz="0" w:space="0" w:color="auto"/>
        <w:bottom w:val="none" w:sz="0" w:space="0" w:color="auto"/>
        <w:right w:val="none" w:sz="0" w:space="0" w:color="auto"/>
      </w:divBdr>
    </w:div>
    <w:div w:id="1642076256">
      <w:bodyDiv w:val="1"/>
      <w:marLeft w:val="0"/>
      <w:marRight w:val="0"/>
      <w:marTop w:val="0"/>
      <w:marBottom w:val="0"/>
      <w:divBdr>
        <w:top w:val="none" w:sz="0" w:space="0" w:color="auto"/>
        <w:left w:val="none" w:sz="0" w:space="0" w:color="auto"/>
        <w:bottom w:val="none" w:sz="0" w:space="0" w:color="auto"/>
        <w:right w:val="none" w:sz="0" w:space="0" w:color="auto"/>
      </w:divBdr>
    </w:div>
    <w:div w:id="1719010864">
      <w:bodyDiv w:val="1"/>
      <w:marLeft w:val="0"/>
      <w:marRight w:val="0"/>
      <w:marTop w:val="0"/>
      <w:marBottom w:val="0"/>
      <w:divBdr>
        <w:top w:val="none" w:sz="0" w:space="0" w:color="auto"/>
        <w:left w:val="none" w:sz="0" w:space="0" w:color="auto"/>
        <w:bottom w:val="none" w:sz="0" w:space="0" w:color="auto"/>
        <w:right w:val="none" w:sz="0" w:space="0" w:color="auto"/>
      </w:divBdr>
    </w:div>
    <w:div w:id="1766539988">
      <w:bodyDiv w:val="1"/>
      <w:marLeft w:val="0"/>
      <w:marRight w:val="0"/>
      <w:marTop w:val="0"/>
      <w:marBottom w:val="0"/>
      <w:divBdr>
        <w:top w:val="none" w:sz="0" w:space="0" w:color="auto"/>
        <w:left w:val="none" w:sz="0" w:space="0" w:color="auto"/>
        <w:bottom w:val="none" w:sz="0" w:space="0" w:color="auto"/>
        <w:right w:val="none" w:sz="0" w:space="0" w:color="auto"/>
      </w:divBdr>
      <w:divsChild>
        <w:div w:id="427117062">
          <w:marLeft w:val="0"/>
          <w:marRight w:val="0"/>
          <w:marTop w:val="0"/>
          <w:marBottom w:val="0"/>
          <w:divBdr>
            <w:top w:val="none" w:sz="0" w:space="0" w:color="auto"/>
            <w:left w:val="none" w:sz="0" w:space="0" w:color="auto"/>
            <w:bottom w:val="none" w:sz="0" w:space="0" w:color="auto"/>
            <w:right w:val="none" w:sz="0" w:space="0" w:color="auto"/>
          </w:divBdr>
          <w:divsChild>
            <w:div w:id="1148475148">
              <w:marLeft w:val="0"/>
              <w:marRight w:val="0"/>
              <w:marTop w:val="0"/>
              <w:marBottom w:val="0"/>
              <w:divBdr>
                <w:top w:val="none" w:sz="0" w:space="0" w:color="auto"/>
                <w:left w:val="none" w:sz="0" w:space="0" w:color="auto"/>
                <w:bottom w:val="none" w:sz="0" w:space="0" w:color="auto"/>
                <w:right w:val="none" w:sz="0" w:space="0" w:color="auto"/>
              </w:divBdr>
              <w:divsChild>
                <w:div w:id="4502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180">
          <w:marLeft w:val="75"/>
          <w:marRight w:val="0"/>
          <w:marTop w:val="0"/>
          <w:marBottom w:val="0"/>
          <w:divBdr>
            <w:top w:val="none" w:sz="0" w:space="0" w:color="auto"/>
            <w:left w:val="none" w:sz="0" w:space="0" w:color="auto"/>
            <w:bottom w:val="none" w:sz="0" w:space="0" w:color="auto"/>
            <w:right w:val="none" w:sz="0" w:space="0" w:color="auto"/>
          </w:divBdr>
        </w:div>
        <w:div w:id="1121194575">
          <w:marLeft w:val="75"/>
          <w:marRight w:val="0"/>
          <w:marTop w:val="0"/>
          <w:marBottom w:val="0"/>
          <w:divBdr>
            <w:top w:val="none" w:sz="0" w:space="0" w:color="auto"/>
            <w:left w:val="none" w:sz="0" w:space="0" w:color="auto"/>
            <w:bottom w:val="none" w:sz="0" w:space="0" w:color="auto"/>
            <w:right w:val="none" w:sz="0" w:space="0" w:color="auto"/>
          </w:divBdr>
          <w:divsChild>
            <w:div w:id="894852047">
              <w:marLeft w:val="0"/>
              <w:marRight w:val="0"/>
              <w:marTop w:val="0"/>
              <w:marBottom w:val="0"/>
              <w:divBdr>
                <w:top w:val="none" w:sz="0" w:space="0" w:color="auto"/>
                <w:left w:val="none" w:sz="0" w:space="0" w:color="auto"/>
                <w:bottom w:val="none" w:sz="0" w:space="0" w:color="auto"/>
                <w:right w:val="none" w:sz="0" w:space="0" w:color="auto"/>
              </w:divBdr>
              <w:divsChild>
                <w:div w:id="13346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3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oalaune.com/fr/actualite-bio/24916/salvador-bannit-roundup-de-monsanto-connait-des-recoltes-records" TargetMode="External"/><Relationship Id="rId13" Type="http://schemas.openxmlformats.org/officeDocument/2006/relationships/hyperlink" Target="http://www.bioalaune.com/fr/actualite-bio/24678/petition-dampleur-nationale-interdire-round-de-monsanto-en-france" TargetMode="External"/><Relationship Id="rId18" Type="http://schemas.openxmlformats.org/officeDocument/2006/relationships/hyperlink" Target="https://www.centralamericadata.com/es/article/home/Flexibilizacin_en_Ley_de_agroqumicos_en_El_Salvador" TargetMode="Externa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hyperlink" Target="http://www.bioalaune.com/fr/actualite-bio/10426/roundup-de-monsanto-desormais-interdit-au-salvador" TargetMode="External"/><Relationship Id="rId17" Type="http://schemas.openxmlformats.org/officeDocument/2006/relationships/hyperlink" Target="http://www.marn.gob.sv/diputados-aprobaron-dictamen-que-prohibe-el-uso-de-53-agroquimicos/4/" TargetMode="External"/><Relationship Id="rId2" Type="http://schemas.openxmlformats.org/officeDocument/2006/relationships/settings" Target="settings.xml"/><Relationship Id="rId16" Type="http://schemas.openxmlformats.org/officeDocument/2006/relationships/hyperlink" Target="http://naturalsociety.com/big-win-el-salvador-farmers-beat-monsantos-monopoly/"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vigilanceogm.org/les-impacts/impacts-sur-lagriculture" TargetMode="External"/><Relationship Id="rId11" Type="http://schemas.openxmlformats.org/officeDocument/2006/relationships/hyperlink" Target="https://www.bioalaune.com/fr/news/auteur/54795" TargetMode="External"/><Relationship Id="rId5" Type="http://schemas.openxmlformats.org/officeDocument/2006/relationships/image" Target="media/image1.tiff"/><Relationship Id="rId15" Type="http://schemas.openxmlformats.org/officeDocument/2006/relationships/hyperlink" Target="http://www.bioalaune.com/fr/actualite-bio/13071/guerre-des-semences" TargetMode="External"/><Relationship Id="rId10" Type="http://schemas.openxmlformats.org/officeDocument/2006/relationships/hyperlink" Target="https://www.bioalaune.com/fr/tag/133/monsanto" TargetMode="External"/><Relationship Id="rId19" Type="http://schemas.openxmlformats.org/officeDocument/2006/relationships/fontTable" Target="fontTable.xml"/><Relationship Id="rId4" Type="http://schemas.openxmlformats.org/officeDocument/2006/relationships/hyperlink" Target="https://www.lci.fr/sante/qu-est-ce-que-le-glyphosate-l-herbicide-controverse-qui-a-valu-a-monsanto-bayer-une-condamnation-a-une-enorme-amende-2065474.html" TargetMode="External"/><Relationship Id="rId9" Type="http://schemas.openxmlformats.org/officeDocument/2006/relationships/image" Target="media/image3.jpeg"/><Relationship Id="rId14" Type="http://schemas.openxmlformats.org/officeDocument/2006/relationships/hyperlink" Target="http://www.bioalaune.com/fr/actualite-bio/24544/5-pesticides-officiellement-classes-cancerogenes-lo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1738</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15</cp:revision>
  <dcterms:created xsi:type="dcterms:W3CDTF">2018-10-24T04:12:00Z</dcterms:created>
  <dcterms:modified xsi:type="dcterms:W3CDTF">2018-10-24T12:17:00Z</dcterms:modified>
</cp:coreProperties>
</file>